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43F67" w14:textId="508F4DFB" w:rsidR="00B123FF" w:rsidRPr="00455A3C" w:rsidRDefault="00E151D6" w:rsidP="00F60A53">
      <w:pPr>
        <w:pStyle w:val="F2-zkladn"/>
        <w:spacing w:line="276" w:lineRule="auto"/>
        <w:rPr>
          <w:b/>
          <w:sz w:val="28"/>
          <w:szCs w:val="28"/>
        </w:rPr>
      </w:pPr>
      <w:r>
        <w:rPr>
          <w:b/>
          <w:sz w:val="28"/>
          <w:szCs w:val="28"/>
        </w:rPr>
        <w:t>ANALÝZA</w:t>
      </w:r>
    </w:p>
    <w:p w14:paraId="5F9142CF" w14:textId="083A4471" w:rsidR="000A2833" w:rsidRPr="00455A3C" w:rsidRDefault="00A224C0" w:rsidP="00F60A53">
      <w:pPr>
        <w:pStyle w:val="F2-zkladn"/>
        <w:spacing w:line="276" w:lineRule="auto"/>
        <w:rPr>
          <w:b/>
          <w:sz w:val="28"/>
          <w:szCs w:val="28"/>
        </w:rPr>
      </w:pPr>
      <w:r>
        <w:rPr>
          <w:noProof/>
        </w:rPr>
        <mc:AlternateContent>
          <mc:Choice Requires="wps">
            <w:drawing>
              <wp:inline distT="0" distB="0" distL="0" distR="0" wp14:anchorId="5CC3243D" wp14:editId="107FAF3F">
                <wp:extent cx="301625" cy="301625"/>
                <wp:effectExtent l="0" t="0" r="0" b="4445"/>
                <wp:docPr id="1760161048"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B7C995"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62BCEAB8" w14:textId="4295A029" w:rsidR="000C727D" w:rsidRDefault="00A224C0" w:rsidP="002027ED">
      <w:pPr>
        <w:pStyle w:val="F2-zkladn"/>
        <w:tabs>
          <w:tab w:val="right" w:pos="9070"/>
        </w:tabs>
        <w:spacing w:line="276" w:lineRule="auto"/>
      </w:pPr>
      <w:r>
        <w:rPr>
          <w:noProof/>
        </w:rPr>
        <mc:AlternateContent>
          <mc:Choice Requires="wps">
            <w:drawing>
              <wp:inline distT="0" distB="0" distL="0" distR="0" wp14:anchorId="79DC8C68" wp14:editId="0ADEAC68">
                <wp:extent cx="301625" cy="301625"/>
                <wp:effectExtent l="0" t="1270" r="0" b="1905"/>
                <wp:docPr id="168004872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12A11"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9F1649">
        <w:t>1</w:t>
      </w:r>
      <w:r w:rsidR="00A86BC6">
        <w:t>7</w:t>
      </w:r>
      <w:r w:rsidR="005420B4" w:rsidRPr="00893890">
        <w:t>.</w:t>
      </w:r>
      <w:r w:rsidR="00296EFF">
        <w:t xml:space="preserve"> </w:t>
      </w:r>
      <w:r w:rsidR="00E151D6">
        <w:t>prosince</w:t>
      </w:r>
      <w:r w:rsidR="00EB4F26">
        <w:t xml:space="preserve"> </w:t>
      </w:r>
      <w:r w:rsidR="00A30105" w:rsidRPr="00893890">
        <w:t>20</w:t>
      </w:r>
      <w:r w:rsidR="00A7414F" w:rsidRPr="00893890">
        <w:t>2</w:t>
      </w:r>
      <w:r w:rsidR="00CB6DEB">
        <w:t>4</w:t>
      </w:r>
    </w:p>
    <w:p w14:paraId="048587CA" w14:textId="0A3930DE" w:rsidR="002027ED" w:rsidRPr="002027ED" w:rsidRDefault="002027ED" w:rsidP="002027ED">
      <w:pPr>
        <w:pStyle w:val="F2-zkladn"/>
        <w:tabs>
          <w:tab w:val="right" w:pos="9070"/>
        </w:tabs>
        <w:spacing w:line="276" w:lineRule="auto"/>
      </w:pPr>
    </w:p>
    <w:p w14:paraId="75349DD5" w14:textId="0FFADB2A" w:rsidR="004D79D4" w:rsidRDefault="009F1649" w:rsidP="006652A0">
      <w:pPr>
        <w:pStyle w:val="paragraph"/>
        <w:spacing w:before="0" w:beforeAutospacing="0" w:after="0" w:afterAutospacing="0" w:line="276" w:lineRule="auto"/>
        <w:textAlignment w:val="baseline"/>
        <w:rPr>
          <w:rStyle w:val="normaltextrun"/>
          <w:rFonts w:ascii="Arial" w:hAnsi="Arial" w:cs="Arial"/>
          <w:b/>
          <w:bCs/>
          <w:color w:val="000000"/>
          <w:sz w:val="28"/>
          <w:szCs w:val="28"/>
          <w:lang w:val="cs-CZ"/>
        </w:rPr>
      </w:pPr>
      <w:r>
        <w:rPr>
          <w:rStyle w:val="normaltextrun"/>
          <w:rFonts w:ascii="Arial" w:hAnsi="Arial" w:cs="Arial"/>
          <w:b/>
          <w:bCs/>
          <w:color w:val="000000"/>
          <w:sz w:val="28"/>
          <w:szCs w:val="28"/>
          <w:lang w:val="cs-CZ"/>
        </w:rPr>
        <w:t>Fidelity Inter</w:t>
      </w:r>
      <w:r w:rsidR="005F4989">
        <w:rPr>
          <w:rStyle w:val="normaltextrun"/>
          <w:rFonts w:ascii="Arial" w:hAnsi="Arial" w:cs="Arial"/>
          <w:b/>
          <w:bCs/>
          <w:color w:val="000000"/>
          <w:sz w:val="28"/>
          <w:szCs w:val="28"/>
          <w:lang w:val="cs-CZ"/>
        </w:rPr>
        <w:t xml:space="preserve">national: Pozdní fáze cyklu se zvratem </w:t>
      </w:r>
    </w:p>
    <w:p w14:paraId="61504C6E" w14:textId="421981F0" w:rsidR="00DA3B92" w:rsidRPr="00755878" w:rsidRDefault="005F4989" w:rsidP="00755878">
      <w:pPr>
        <w:spacing w:line="276" w:lineRule="auto"/>
        <w:rPr>
          <w:rFonts w:asciiTheme="minorHAnsi" w:hAnsiTheme="minorHAnsi" w:cstheme="minorHAnsi"/>
          <w:b/>
          <w:bCs/>
          <w:sz w:val="24"/>
          <w:szCs w:val="24"/>
        </w:rPr>
      </w:pPr>
      <w:r>
        <w:rPr>
          <w:rFonts w:asciiTheme="minorHAnsi" w:hAnsiTheme="minorHAnsi" w:cstheme="minorHAnsi"/>
          <w:b/>
          <w:bCs/>
          <w:sz w:val="24"/>
          <w:szCs w:val="24"/>
        </w:rPr>
        <w:t xml:space="preserve">Přestože se nacházíme v pozdní fázi cyklu, u rizikových aktiv zůstáváme optimističtí. </w:t>
      </w:r>
    </w:p>
    <w:p w14:paraId="2B8648E4" w14:textId="147B88A0" w:rsidR="00231C56" w:rsidRPr="00F10AC6" w:rsidRDefault="005F4989" w:rsidP="00231C56">
      <w:pPr>
        <w:rPr>
          <w:i/>
          <w:iCs/>
        </w:rPr>
      </w:pPr>
      <w:r w:rsidRPr="00F10AC6">
        <w:rPr>
          <w:i/>
          <w:iCs/>
        </w:rPr>
        <w:t>Matthew Quaife a Henk</w:t>
      </w:r>
      <w:r w:rsidR="00D541BE" w:rsidRPr="00F10AC6">
        <w:rPr>
          <w:i/>
          <w:iCs/>
        </w:rPr>
        <w:t>-Jan Rikkerink</w:t>
      </w:r>
    </w:p>
    <w:p w14:paraId="6838F1F2" w14:textId="5AC3F233" w:rsidR="00D541BE" w:rsidRPr="00231C56" w:rsidRDefault="00D541BE" w:rsidP="00D541BE">
      <w:pPr>
        <w:rPr>
          <w:b/>
          <w:bCs/>
        </w:rPr>
      </w:pPr>
      <w:r>
        <w:rPr>
          <w:b/>
          <w:bCs/>
        </w:rPr>
        <w:t>Hlavní doporučení pro rok 2025</w:t>
      </w:r>
    </w:p>
    <w:p w14:paraId="1FB1FA84" w14:textId="77C0C485" w:rsidR="00C66C40" w:rsidRDefault="00D541BE" w:rsidP="00D541BE">
      <w:pPr>
        <w:pStyle w:val="Odstavecseseznamem"/>
        <w:numPr>
          <w:ilvl w:val="0"/>
          <w:numId w:val="45"/>
        </w:numPr>
        <w:spacing w:line="360" w:lineRule="auto"/>
      </w:pPr>
      <w:r>
        <w:t xml:space="preserve">Pro ty, co taktizují: Americké společnosti se střední kapitalizací nabízejí příležitost těžit z pozitivního vývoje zisků v USA a zároveň se vyhnout vysokým valuacím největších hráčů na trhu. </w:t>
      </w:r>
    </w:p>
    <w:p w14:paraId="6CD515EC" w14:textId="01F15764" w:rsidR="00D541BE" w:rsidRDefault="00D541BE" w:rsidP="00D541BE">
      <w:pPr>
        <w:pStyle w:val="Odstavecseseznamem"/>
        <w:numPr>
          <w:ilvl w:val="0"/>
          <w:numId w:val="45"/>
        </w:numPr>
        <w:spacing w:line="360" w:lineRule="auto"/>
      </w:pPr>
      <w:r>
        <w:t xml:space="preserve">Pro investory zaměřené na výnos: Uvolňování měnové politiky a vysoké výnosy vytvářejí příznivé podmínky pro tzv. carry obchody. S ohledem na rizika spojená s fiskální inflací v USA se však zaměřujeme na neamerickou duraci, CLO a krátkodobý kredit s vysokým výnosem. Určitou ochranu by měly nabídnout také státní dluhopisy vázané na inflaci. </w:t>
      </w:r>
    </w:p>
    <w:p w14:paraId="2EB2BE14" w14:textId="08F9AD94" w:rsidR="00D541BE" w:rsidRDefault="00D541BE" w:rsidP="00D541BE">
      <w:pPr>
        <w:pStyle w:val="Odstavecseseznamem"/>
        <w:numPr>
          <w:ilvl w:val="0"/>
          <w:numId w:val="45"/>
        </w:numPr>
        <w:spacing w:line="360" w:lineRule="auto"/>
      </w:pPr>
      <w:r>
        <w:t xml:space="preserve">Pro tematické investory: Portfolio perspektivních finančních titulů. Prostředí roku 2025 těmto aktivům přeje a v případě vytvoření perspektivního portfolia vzniká potenciál pro dlouhodobé nadvýnosy. </w:t>
      </w:r>
    </w:p>
    <w:p w14:paraId="1A4832E9" w14:textId="005B7B54" w:rsidR="00D541BE" w:rsidRDefault="00D541BE" w:rsidP="00D541BE">
      <w:pPr>
        <w:pStyle w:val="Odstavecseseznamem"/>
        <w:numPr>
          <w:ilvl w:val="0"/>
          <w:numId w:val="45"/>
        </w:numPr>
        <w:spacing w:line="360" w:lineRule="auto"/>
      </w:pPr>
      <w:r>
        <w:t>Pro investory obávající se propadů hodnoty: Vhodným postupem je intenzivnější využívání strategií založených na opcích, protože tato fáze cyklu přinese vyšší volatilitu. Diverzifikace a výnosů pak lze dosáhnout posílením strategií absolutní návratnosti.</w:t>
      </w:r>
    </w:p>
    <w:p w14:paraId="5F801DCF" w14:textId="2B84F609" w:rsidR="00C66C40" w:rsidRPr="0021712E" w:rsidRDefault="00D541BE" w:rsidP="00C66C40">
      <w:r>
        <w:t xml:space="preserve">Tento vývoj již známe z minulosti. Je běžné, že trhy v pozdní fázi cyklu vykazují větší výkyvy. Pod touto nervozitou však leží obecně pozitivní prostředí </w:t>
      </w:r>
      <w:r w:rsidRPr="00B36EA3">
        <w:t>–</w:t>
      </w:r>
      <w:r>
        <w:t xml:space="preserve"> pokračující ekonomická expanze v USA a známky toho, že čínská vláda je odhodlaná využít na podporu své ekonomiky široce rozložitelní stimuly. </w:t>
      </w:r>
    </w:p>
    <w:p w14:paraId="5CD65413" w14:textId="77777777" w:rsidR="00D541BE" w:rsidRDefault="00D541BE" w:rsidP="00D541BE">
      <w:r w:rsidRPr="00B36EA3">
        <w:t>Daná situace vytváří příznivé podmínky pro riziková aktiva, i když přináší i určitou míru turbulence. Naše doporučení je jasné: zachov</w:t>
      </w:r>
      <w:r>
        <w:t>at</w:t>
      </w:r>
      <w:r w:rsidRPr="00B36EA3">
        <w:t xml:space="preserve"> investice do akcií, využív</w:t>
      </w:r>
      <w:r>
        <w:t>at</w:t>
      </w:r>
      <w:r w:rsidRPr="00B36EA3">
        <w:t xml:space="preserve"> carry obchody a </w:t>
      </w:r>
      <w:r>
        <w:t>umět</w:t>
      </w:r>
      <w:r w:rsidRPr="00B36EA3">
        <w:t xml:space="preserve"> využít volatilitu na trzích.</w:t>
      </w:r>
    </w:p>
    <w:p w14:paraId="6E6D8DAB" w14:textId="77777777" w:rsidR="00F10AC6" w:rsidRDefault="00F10AC6" w:rsidP="00955BB4"/>
    <w:p w14:paraId="77A2C913" w14:textId="77777777" w:rsidR="00F10AC6" w:rsidRDefault="00F10AC6" w:rsidP="00955BB4"/>
    <w:p w14:paraId="5D630D62" w14:textId="77777777" w:rsidR="00F10AC6" w:rsidRDefault="00F10AC6" w:rsidP="00955BB4"/>
    <w:p w14:paraId="32BE449C" w14:textId="77777777" w:rsidR="00F10AC6" w:rsidRDefault="00F10AC6" w:rsidP="00955BB4"/>
    <w:p w14:paraId="3FAC0477" w14:textId="58A33BB2" w:rsidR="00955BB4" w:rsidRDefault="00F10AC6" w:rsidP="00955BB4">
      <w:pPr>
        <w:rPr>
          <w:b/>
          <w:bCs/>
        </w:rPr>
      </w:pPr>
      <w:r w:rsidRPr="00B36EA3">
        <w:rPr>
          <w:noProof/>
        </w:rPr>
        <w:lastRenderedPageBreak/>
        <w:drawing>
          <wp:anchor distT="0" distB="0" distL="114300" distR="114300" simplePos="0" relativeHeight="251658240" behindDoc="0" locked="0" layoutInCell="1" allowOverlap="1" wp14:anchorId="7C683887" wp14:editId="0B410BB4">
            <wp:simplePos x="0" y="0"/>
            <wp:positionH relativeFrom="column">
              <wp:posOffset>-54610</wp:posOffset>
            </wp:positionH>
            <wp:positionV relativeFrom="paragraph">
              <wp:posOffset>342900</wp:posOffset>
            </wp:positionV>
            <wp:extent cx="5724525" cy="2409825"/>
            <wp:effectExtent l="0" t="0" r="9525" b="9525"/>
            <wp:wrapTopAndBottom/>
            <wp:docPr id="1200766415" name="Picture 1200766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98535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24525" cy="2409825"/>
                    </a:xfrm>
                    <a:prstGeom prst="rect">
                      <a:avLst/>
                    </a:prstGeom>
                  </pic:spPr>
                </pic:pic>
              </a:graphicData>
            </a:graphic>
          </wp:anchor>
        </w:drawing>
      </w:r>
      <w:r>
        <w:rPr>
          <w:b/>
          <w:bCs/>
        </w:rPr>
        <w:t>Vidět les, nejen stromy</w:t>
      </w:r>
    </w:p>
    <w:p w14:paraId="5E139A63" w14:textId="77777777" w:rsidR="00F10AC6" w:rsidRPr="00B36EA3" w:rsidRDefault="00F10AC6" w:rsidP="00F10AC6">
      <w:r>
        <w:t>O</w:t>
      </w:r>
      <w:r w:rsidRPr="00B36EA3">
        <w:t>dolnost americké ekonomiky</w:t>
      </w:r>
      <w:r>
        <w:t xml:space="preserve"> pokračuje a</w:t>
      </w:r>
      <w:r w:rsidRPr="00B36EA3">
        <w:t xml:space="preserve"> by měla obecně napomáhat akciím</w:t>
      </w:r>
      <w:r>
        <w:t>. E</w:t>
      </w:r>
      <w:r w:rsidRPr="00B36EA3">
        <w:t>xistují však určité oblasti, které nás zvláště zaujaly. Jednou z nich jsou tituly se střední tržní kapitalizací. Nevykazují vysoké valuace</w:t>
      </w:r>
      <w:r>
        <w:t xml:space="preserve"> jako u</w:t>
      </w:r>
      <w:r w:rsidRPr="00B36EA3">
        <w:t xml:space="preserve"> technologických gigantů, a navíc nabízejí solidní zisky a potenciál těžit z reflace v pozdní fázi cyklu. A nejedná se jen o USA – cyklus zisků se podle všeho rozšiřuje, mělo by tak dojít k oživení i dalších titulů se střední tržní kapitalizací, například v Japonsku a v Evropě.  </w:t>
      </w:r>
    </w:p>
    <w:p w14:paraId="3116BB6E" w14:textId="77777777" w:rsidR="00F10AC6" w:rsidRPr="00B36EA3" w:rsidRDefault="00F10AC6" w:rsidP="00F10AC6">
      <w:r w:rsidRPr="00B36EA3">
        <w:t>Podobně v rámci jednotlivých sektorů je</w:t>
      </w:r>
      <w:r>
        <w:t xml:space="preserve"> i</w:t>
      </w:r>
      <w:r w:rsidRPr="00B36EA3">
        <w:t xml:space="preserve"> u nejzářivějších hvězd vhodné podívat se pod povrch. Příkladem je umělá inteligence. Její potenciál je nepochybně obrovský, ale investoři musejí zohlednit opravdu vysoká očekávání, která se již promítla do cen akcií </w:t>
      </w:r>
      <w:r>
        <w:t>tzv. velké</w:t>
      </w:r>
      <w:r w:rsidRPr="00B36EA3">
        <w:t xml:space="preserve"> 7. Rizikem je, že portfolia vážená podle tržní kapitalizace mohou být příliš koncentrovaná a výsledkem může být spíše zklamání. Naopak preferujeme zaměření na základní technologie, které tento trend podporují – například chytré sítě nebo datová centra –, kde se </w:t>
      </w:r>
      <w:r>
        <w:t>ocenění</w:t>
      </w:r>
      <w:r w:rsidRPr="00B36EA3">
        <w:t xml:space="preserve"> jeví</w:t>
      </w:r>
      <w:r>
        <w:t xml:space="preserve"> </w:t>
      </w:r>
      <w:r w:rsidRPr="00B36EA3">
        <w:t>přiměřeněj</w:t>
      </w:r>
      <w:r>
        <w:t>ší</w:t>
      </w:r>
      <w:r w:rsidRPr="00B36EA3">
        <w:t xml:space="preserve">.  </w:t>
      </w:r>
    </w:p>
    <w:p w14:paraId="50214147" w14:textId="77777777" w:rsidR="00F10AC6" w:rsidRPr="00B36EA3" w:rsidRDefault="00F10AC6" w:rsidP="00F10AC6">
      <w:r w:rsidRPr="00B36EA3">
        <w:t>Nejlepší strukturální růst na světě přitom nemusíme hledat u technologických gigantů. Pozitivní demografický vývoj, ekonomické reformy a přesun výroby z Číny se i v příštích letech pozitivně promítnou do výkonnosti vybraných akcií v regionech, jako je Indie nebo země Sdružení národů jihovýchodní Asie (ASEAN).</w:t>
      </w:r>
    </w:p>
    <w:p w14:paraId="26D2243A" w14:textId="77777777" w:rsidR="00F10AC6" w:rsidRPr="00B36EA3" w:rsidRDefault="00F10AC6" w:rsidP="00F10AC6">
      <w:r w:rsidRPr="00B36EA3">
        <w:t>Pro dlouhodobé investory jsou zajímavé také přechodné materiály</w:t>
      </w:r>
      <w:r>
        <w:t>, hrají</w:t>
      </w:r>
      <w:r w:rsidRPr="00B36EA3">
        <w:t xml:space="preserve"> </w:t>
      </w:r>
      <w:r>
        <w:t xml:space="preserve">totiž nejen </w:t>
      </w:r>
      <w:r w:rsidRPr="00B36EA3">
        <w:t>klíčov</w:t>
      </w:r>
      <w:r>
        <w:t>ou roli</w:t>
      </w:r>
      <w:r w:rsidRPr="00B36EA3">
        <w:t xml:space="preserve"> </w:t>
      </w:r>
      <w:r>
        <w:t xml:space="preserve">v rámci </w:t>
      </w:r>
      <w:r w:rsidRPr="00B36EA3">
        <w:t>dekarbonizační</w:t>
      </w:r>
      <w:r>
        <w:t>ch</w:t>
      </w:r>
      <w:r w:rsidRPr="00B36EA3">
        <w:t xml:space="preserve"> snah</w:t>
      </w:r>
      <w:r>
        <w:t>,</w:t>
      </w:r>
      <w:r w:rsidRPr="00B36EA3">
        <w:t xml:space="preserve"> a</w:t>
      </w:r>
      <w:r>
        <w:t>le</w:t>
      </w:r>
      <w:r w:rsidRPr="00B36EA3">
        <w:t xml:space="preserve"> nabízejí </w:t>
      </w:r>
      <w:r>
        <w:t xml:space="preserve">také </w:t>
      </w:r>
      <w:r w:rsidRPr="00B36EA3">
        <w:t xml:space="preserve">ochranu proti inflaci. V roce 2025 bude jejich vývoj úzce propojen se situací v Číně. Pokud stimulační program této země překoná očekávání, pravděpodobně posílí trh zelené energie a zvýší hodnotu kovů – a naopak.  </w:t>
      </w:r>
    </w:p>
    <w:p w14:paraId="1A880214" w14:textId="1463DB08" w:rsidR="00F10AC6" w:rsidRPr="00B36EA3" w:rsidRDefault="00F10AC6" w:rsidP="00F10AC6">
      <w:r w:rsidRPr="00B36EA3">
        <w:t>Mezi další atraktivní možnosti patří vybrané REIT</w:t>
      </w:r>
      <w:r>
        <w:t>y</w:t>
      </w:r>
      <w:r w:rsidRPr="00B36EA3">
        <w:t xml:space="preserve"> (realitní investiční trusty), které mají zajímavé valuace. Naš</w:t>
      </w:r>
      <w:r>
        <w:t>i</w:t>
      </w:r>
      <w:r w:rsidRPr="00B36EA3">
        <w:t xml:space="preserve"> anal</w:t>
      </w:r>
      <w:r>
        <w:t>ytici, uplatňující přístup „</w:t>
      </w:r>
      <w:r w:rsidRPr="00B36EA3">
        <w:t>zdola nahoru</w:t>
      </w:r>
      <w:r>
        <w:t>“,</w:t>
      </w:r>
      <w:r w:rsidRPr="00B36EA3">
        <w:t xml:space="preserve"> navíc </w:t>
      </w:r>
      <w:r>
        <w:t>předpokládají</w:t>
      </w:r>
      <w:r w:rsidRPr="00B70A0D">
        <w:t xml:space="preserve"> po několika </w:t>
      </w:r>
      <w:r>
        <w:t xml:space="preserve">náročných </w:t>
      </w:r>
      <w:r w:rsidRPr="00B70A0D">
        <w:t>letech vzestup biotechnologií.</w:t>
      </w:r>
    </w:p>
    <w:p w14:paraId="6EC46AB7" w14:textId="77777777" w:rsidR="00F10AC6" w:rsidRPr="00B36EA3" w:rsidRDefault="00F10AC6" w:rsidP="00F10AC6">
      <w:pPr>
        <w:rPr>
          <w:b/>
          <w:bCs/>
        </w:rPr>
      </w:pPr>
      <w:r w:rsidRPr="00B36EA3">
        <w:rPr>
          <w:b/>
          <w:bCs/>
        </w:rPr>
        <w:t xml:space="preserve">Carry </w:t>
      </w:r>
      <w:r>
        <w:rPr>
          <w:b/>
          <w:bCs/>
        </w:rPr>
        <w:t>obchody</w:t>
      </w:r>
    </w:p>
    <w:p w14:paraId="003EEA31" w14:textId="77777777" w:rsidR="00F10AC6" w:rsidRPr="00B36EA3" w:rsidRDefault="00F10AC6" w:rsidP="00F10AC6">
      <w:r w:rsidRPr="00B36EA3">
        <w:t xml:space="preserve">Uvolňování měnové politiky v USA i Číně, společně s omezeným rizikem </w:t>
      </w:r>
      <w:r>
        <w:t>selhání</w:t>
      </w:r>
      <w:r w:rsidRPr="00B36EA3">
        <w:t xml:space="preserve">, vytváří příznivé prostředí pro </w:t>
      </w:r>
      <w:r>
        <w:t>kredit</w:t>
      </w:r>
      <w:r w:rsidRPr="00B36EA3">
        <w:t xml:space="preserve"> a carry</w:t>
      </w:r>
      <w:r>
        <w:t xml:space="preserve"> obchody</w:t>
      </w:r>
      <w:r w:rsidRPr="00B36EA3">
        <w:t xml:space="preserve">. Nicméně vzhledem k tomu, že </w:t>
      </w:r>
      <w:r>
        <w:t xml:space="preserve">se </w:t>
      </w:r>
      <w:r w:rsidRPr="00B36EA3">
        <w:t xml:space="preserve">kreditní spready blíží </w:t>
      </w:r>
      <w:r>
        <w:t>k </w:t>
      </w:r>
      <w:r w:rsidRPr="00B36EA3">
        <w:t>historicky nejvyšším</w:t>
      </w:r>
      <w:r>
        <w:t xml:space="preserve"> </w:t>
      </w:r>
      <w:r w:rsidRPr="00B36EA3">
        <w:t xml:space="preserve">– podobně jako přeceněné </w:t>
      </w:r>
      <w:r>
        <w:t>tituly „velké</w:t>
      </w:r>
      <w:r w:rsidRPr="00B36EA3">
        <w:t xml:space="preserve"> </w:t>
      </w:r>
      <w:r>
        <w:t xml:space="preserve">7“ </w:t>
      </w:r>
      <w:r w:rsidRPr="00B36EA3">
        <w:t>–</w:t>
      </w:r>
      <w:r>
        <w:t>,</w:t>
      </w:r>
      <w:r w:rsidRPr="00B36EA3">
        <w:t xml:space="preserve"> budeme při výběru investic opatrní.</w:t>
      </w:r>
    </w:p>
    <w:p w14:paraId="08AB0916" w14:textId="77777777" w:rsidR="00F10AC6" w:rsidRPr="00B36EA3" w:rsidRDefault="00F10AC6" w:rsidP="00F10AC6">
      <w:r w:rsidRPr="00B36EA3">
        <w:lastRenderedPageBreak/>
        <w:t xml:space="preserve">Na rozvíjejících se trzích, </w:t>
      </w:r>
      <w:r>
        <w:t xml:space="preserve">kde je </w:t>
      </w:r>
      <w:r w:rsidRPr="00B36EA3">
        <w:t>optimismus investorů mnohem menší</w:t>
      </w:r>
      <w:r>
        <w:t>, se nabízejí</w:t>
      </w:r>
      <w:r w:rsidRPr="00B36EA3">
        <w:t xml:space="preserve"> vysoké reálné výnosy. Očekáváme, že několik centrálních bank v rozvíjejících se zemích by mohlo snížit sazby více, než trhy předpokládají. To nás vede k preferenci lokálních dluhopisových trhů s vysokým výnos</w:t>
      </w:r>
      <w:r>
        <w:t>em</w:t>
      </w:r>
      <w:r w:rsidRPr="00B36EA3">
        <w:t xml:space="preserve"> a</w:t>
      </w:r>
      <w:r>
        <w:t> </w:t>
      </w:r>
      <w:r w:rsidRPr="00B36EA3">
        <w:t xml:space="preserve">vybraných měn rozvíjejících se trhů, jako je Brazílie a </w:t>
      </w:r>
      <w:r>
        <w:t>Jižní Afrika</w:t>
      </w:r>
      <w:r w:rsidRPr="00B36EA3">
        <w:t>.</w:t>
      </w:r>
    </w:p>
    <w:p w14:paraId="1881491F" w14:textId="55D6795A" w:rsidR="00F10AC6" w:rsidRPr="00B36EA3" w:rsidRDefault="00F10AC6" w:rsidP="00F10AC6">
      <w:r w:rsidRPr="00B36EA3">
        <w:t xml:space="preserve">Na vyspělých trzích, vzhledem k příznivému fundamentálnímu prostředí, ale vysokým valuacím, vyhledáváme relativně vysoké výnosy s nižší citlivostí na pohyby kreditních spreadů. Naši </w:t>
      </w:r>
      <w:r>
        <w:t xml:space="preserve">výzkumní </w:t>
      </w:r>
      <w:r w:rsidRPr="00B36EA3">
        <w:t xml:space="preserve">analytici </w:t>
      </w:r>
      <w:r>
        <w:t xml:space="preserve">optimisticky vnímají </w:t>
      </w:r>
      <w:r w:rsidRPr="00B36EA3">
        <w:t>krátkodob</w:t>
      </w:r>
      <w:r>
        <w:t>ý</w:t>
      </w:r>
      <w:r w:rsidRPr="00B36EA3">
        <w:t xml:space="preserve"> </w:t>
      </w:r>
      <w:r>
        <w:t xml:space="preserve">kredit </w:t>
      </w:r>
      <w:r w:rsidRPr="00B36EA3">
        <w:t>s vysokým výnosem, prémií za nelikviditu u CLO a</w:t>
      </w:r>
      <w:r>
        <w:t> </w:t>
      </w:r>
      <w:r w:rsidRPr="00B36EA3">
        <w:t>vysoce kvalitní dluhopis</w:t>
      </w:r>
      <w:r>
        <w:t>y</w:t>
      </w:r>
      <w:r w:rsidRPr="00B36EA3">
        <w:t xml:space="preserve"> bank.</w:t>
      </w:r>
    </w:p>
    <w:p w14:paraId="32DEF5D4" w14:textId="77777777" w:rsidR="00F10AC6" w:rsidRPr="00B36EA3" w:rsidRDefault="00F10AC6" w:rsidP="00F10AC6">
      <w:pPr>
        <w:rPr>
          <w:b/>
          <w:bCs/>
        </w:rPr>
      </w:pPr>
      <w:r w:rsidRPr="00B36EA3">
        <w:rPr>
          <w:b/>
          <w:bCs/>
        </w:rPr>
        <w:t>Jak se připravit na neznámé</w:t>
      </w:r>
    </w:p>
    <w:p w14:paraId="2E8993C1" w14:textId="77777777" w:rsidR="00F10AC6" w:rsidRPr="00B36EA3" w:rsidRDefault="00F10AC6" w:rsidP="00F10AC6">
      <w:r w:rsidRPr="00B36EA3">
        <w:t>Očekávání před rokem 2025 zůstávají zahalena nejistotou, zejména s ohledem na změnu administrativy v USA. V takových situacích se snažíme přizpůsobit portfolia tak, aby využívala aktuálních podmínek, ale zároveň byla odolná vůči různým scénářům.</w:t>
      </w:r>
    </w:p>
    <w:p w14:paraId="6EF62B1D" w14:textId="77777777" w:rsidR="00F10AC6" w:rsidRPr="00B36EA3" w:rsidRDefault="00F10AC6" w:rsidP="00F10AC6">
      <w:r w:rsidRPr="00B36EA3">
        <w:t xml:space="preserve">Například </w:t>
      </w:r>
      <w:r>
        <w:t>státní</w:t>
      </w:r>
      <w:r w:rsidRPr="00B36EA3">
        <w:t xml:space="preserve"> dluhopisy se znovu dostaly do negativní korelace s akciemi, což poskytuje úlevu multi-asset investorům hledajícím ochranu portfolia. </w:t>
      </w:r>
      <w:r>
        <w:t>V</w:t>
      </w:r>
      <w:r w:rsidRPr="00B36EA3">
        <w:t xml:space="preserve">ítězství republikánů </w:t>
      </w:r>
      <w:r>
        <w:t xml:space="preserve">ovšem zároveň </w:t>
      </w:r>
      <w:r w:rsidRPr="00B36EA3">
        <w:t>otevírá prostor pro ještě větší deficity a reflaci v domácí ekonomice. Z tohoto důvodu vidíme hodnotu v</w:t>
      </w:r>
      <w:r>
        <w:t> </w:t>
      </w:r>
      <w:r w:rsidRPr="00B36EA3">
        <w:t xml:space="preserve">přesunu z nominálních amerických </w:t>
      </w:r>
      <w:r>
        <w:t>státních</w:t>
      </w:r>
      <w:r w:rsidRPr="00B36EA3">
        <w:t xml:space="preserve"> dluhopisů </w:t>
      </w:r>
      <w:r>
        <w:t>ke</w:t>
      </w:r>
      <w:r w:rsidRPr="00B36EA3">
        <w:t xml:space="preserve"> státní</w:t>
      </w:r>
      <w:r>
        <w:t>m</w:t>
      </w:r>
      <w:r w:rsidRPr="00B36EA3">
        <w:t xml:space="preserve"> dluhopisů</w:t>
      </w:r>
      <w:r>
        <w:t>m</w:t>
      </w:r>
      <w:r w:rsidRPr="009709E4">
        <w:t xml:space="preserve"> </w:t>
      </w:r>
      <w:r w:rsidRPr="00B36EA3">
        <w:t>vázaný</w:t>
      </w:r>
      <w:r>
        <w:t xml:space="preserve">m na </w:t>
      </w:r>
      <w:r w:rsidRPr="00B36EA3">
        <w:t>infla</w:t>
      </w:r>
      <w:r>
        <w:t>ci</w:t>
      </w:r>
      <w:r w:rsidRPr="00B36EA3">
        <w:t xml:space="preserve">. </w:t>
      </w:r>
      <w:r>
        <w:t>Naším cílem</w:t>
      </w:r>
      <w:r w:rsidRPr="00B36EA3">
        <w:t xml:space="preserve"> </w:t>
      </w:r>
      <w:r>
        <w:t xml:space="preserve">je </w:t>
      </w:r>
      <w:r w:rsidRPr="00B36EA3">
        <w:t>ochr</w:t>
      </w:r>
      <w:r>
        <w:t>ana</w:t>
      </w:r>
      <w:r w:rsidRPr="00B36EA3">
        <w:t xml:space="preserve"> portfoli</w:t>
      </w:r>
      <w:r>
        <w:t>í</w:t>
      </w:r>
      <w:r w:rsidRPr="00B36EA3">
        <w:t xml:space="preserve"> a zmírn</w:t>
      </w:r>
      <w:r>
        <w:t>ění</w:t>
      </w:r>
      <w:r w:rsidRPr="00B36EA3">
        <w:t xml:space="preserve"> rizika vyšších fiskálních deficitů a inflace</w:t>
      </w:r>
      <w:r>
        <w:t>, s</w:t>
      </w:r>
      <w:r w:rsidRPr="00B36EA3">
        <w:t xml:space="preserve">ledujeme </w:t>
      </w:r>
      <w:r>
        <w:t xml:space="preserve">proto rovněž </w:t>
      </w:r>
      <w:r w:rsidRPr="00B36EA3">
        <w:t xml:space="preserve">další </w:t>
      </w:r>
      <w:r>
        <w:t>státní</w:t>
      </w:r>
      <w:r w:rsidRPr="00B36EA3">
        <w:t xml:space="preserve"> dluhopisy</w:t>
      </w:r>
      <w:r>
        <w:t>,</w:t>
      </w:r>
      <w:r w:rsidRPr="00B36EA3">
        <w:t xml:space="preserve"> od Německa po Nový Zéland.</w:t>
      </w:r>
    </w:p>
    <w:p w14:paraId="74E0F17A" w14:textId="77777777" w:rsidR="00F10AC6" w:rsidRPr="00B36EA3" w:rsidRDefault="00F10AC6" w:rsidP="00F10AC6">
      <w:r>
        <w:t>V</w:t>
      </w:r>
      <w:r w:rsidRPr="00B36EA3">
        <w:t>ěříme</w:t>
      </w:r>
      <w:r>
        <w:t xml:space="preserve"> také</w:t>
      </w:r>
      <w:r w:rsidRPr="00B36EA3">
        <w:t>, že strategie založené na opcích a strategie absolutn</w:t>
      </w:r>
      <w:r>
        <w:t>í</w:t>
      </w:r>
      <w:r w:rsidRPr="00B36EA3">
        <w:t xml:space="preserve"> návrat</w:t>
      </w:r>
      <w:r>
        <w:t>nosti</w:t>
      </w:r>
      <w:r w:rsidRPr="00B36EA3">
        <w:t xml:space="preserve"> mohou </w:t>
      </w:r>
      <w:r>
        <w:t xml:space="preserve">v prvním případě </w:t>
      </w:r>
      <w:r w:rsidRPr="00B36EA3">
        <w:t>nabídnout ochranu před propady</w:t>
      </w:r>
      <w:r>
        <w:t xml:space="preserve"> a ve druhém pak </w:t>
      </w:r>
      <w:r w:rsidRPr="00B36EA3">
        <w:t xml:space="preserve">diverzifikaci portfolií i v </w:t>
      </w:r>
      <w:r>
        <w:t>situaci</w:t>
      </w:r>
      <w:r w:rsidRPr="00B36EA3">
        <w:t xml:space="preserve">, </w:t>
      </w:r>
      <w:r>
        <w:t xml:space="preserve">kdy </w:t>
      </w:r>
      <w:r w:rsidRPr="00B36EA3">
        <w:t xml:space="preserve">dluhopisy selžou. Vzhledem k latentním inflačním rizikům </w:t>
      </w:r>
      <w:r>
        <w:t xml:space="preserve">nabývají </w:t>
      </w:r>
      <w:r w:rsidRPr="00B36EA3">
        <w:t xml:space="preserve">tyto </w:t>
      </w:r>
      <w:r>
        <w:t xml:space="preserve">strategie </w:t>
      </w:r>
      <w:r w:rsidRPr="00B36EA3">
        <w:t>v</w:t>
      </w:r>
      <w:r>
        <w:t> „</w:t>
      </w:r>
      <w:r w:rsidRPr="00B36EA3">
        <w:t>arzenálu</w:t>
      </w:r>
      <w:r>
        <w:t>“</w:t>
      </w:r>
      <w:r w:rsidRPr="00B36EA3">
        <w:t xml:space="preserve"> každého alokátora aktiv</w:t>
      </w:r>
      <w:r w:rsidRPr="00E83CBA">
        <w:t xml:space="preserve"> </w:t>
      </w:r>
      <w:r w:rsidRPr="00B36EA3">
        <w:t xml:space="preserve">stále </w:t>
      </w:r>
      <w:r>
        <w:t>větší důležitosti</w:t>
      </w:r>
      <w:r w:rsidRPr="00B36EA3">
        <w:t>.</w:t>
      </w:r>
    </w:p>
    <w:p w14:paraId="749CDA2A" w14:textId="77777777" w:rsidR="00F10AC6" w:rsidRPr="00B36EA3" w:rsidRDefault="00F10AC6" w:rsidP="00F10AC6">
      <w:r w:rsidRPr="00B36EA3">
        <w:t>Toto jsou jen některé z proměnných, se kterými musíme v roce 2025 počítat</w:t>
      </w:r>
      <w:r>
        <w:t xml:space="preserve"> –</w:t>
      </w:r>
      <w:r w:rsidRPr="00B36EA3">
        <w:t xml:space="preserve"> zatímco se </w:t>
      </w:r>
      <w:r>
        <w:t xml:space="preserve">bude </w:t>
      </w:r>
      <w:r w:rsidRPr="00B36EA3">
        <w:t>usaz</w:t>
      </w:r>
      <w:r>
        <w:t>ovat</w:t>
      </w:r>
      <w:r w:rsidRPr="00B36EA3">
        <w:t xml:space="preserve"> prach po „písečné bouři“ roku 2024.</w:t>
      </w:r>
    </w:p>
    <w:p w14:paraId="1949B84A" w14:textId="55C844F2" w:rsidR="006F508D" w:rsidRDefault="006F508D" w:rsidP="002027ED">
      <w:pPr>
        <w:spacing w:before="0" w:line="240" w:lineRule="atLeast"/>
        <w:rPr>
          <w:rStyle w:val="ui-provider"/>
        </w:rPr>
      </w:pPr>
    </w:p>
    <w:p w14:paraId="6291FD06" w14:textId="77777777" w:rsidR="00F10AC6" w:rsidRPr="00F10AC6" w:rsidRDefault="00F10AC6" w:rsidP="00F10AC6">
      <w:pPr>
        <w:pStyle w:val="F2-zkladn"/>
      </w:pPr>
    </w:p>
    <w:p w14:paraId="79C0EF45" w14:textId="77777777" w:rsidR="00B14448" w:rsidRDefault="006F508D" w:rsidP="002027ED">
      <w:pPr>
        <w:spacing w:before="0" w:line="240" w:lineRule="atLeast"/>
        <w:rPr>
          <w:b/>
        </w:rPr>
      </w:pPr>
      <w:r w:rsidRPr="00455A3C">
        <w:rPr>
          <w:b/>
        </w:rPr>
        <w:t>Pro více informací kontaktujte:</w:t>
      </w:r>
    </w:p>
    <w:p w14:paraId="57E4691D" w14:textId="79A81523" w:rsidR="00725052" w:rsidRDefault="00725052" w:rsidP="002027ED">
      <w:pPr>
        <w:spacing w:before="0" w:line="240" w:lineRule="atLeast"/>
        <w:rPr>
          <w:b/>
        </w:rPr>
      </w:pPr>
      <w:r>
        <w:rPr>
          <w:b/>
        </w:rPr>
        <w:t>Eliška Krohová</w:t>
      </w:r>
    </w:p>
    <w:p w14:paraId="70A16562" w14:textId="14B99F34" w:rsidR="00725052" w:rsidRPr="00455A3C" w:rsidRDefault="00725052" w:rsidP="002027ED">
      <w:pPr>
        <w:spacing w:before="0" w:line="240" w:lineRule="atLeast"/>
        <w:rPr>
          <w:b/>
          <w:bCs/>
        </w:rPr>
      </w:pPr>
      <w:r w:rsidRPr="00455A3C">
        <w:rPr>
          <w:b/>
          <w:bCs/>
        </w:rPr>
        <w:t>Crest Communications, a.s.</w:t>
      </w:r>
    </w:p>
    <w:p w14:paraId="7ABB575C" w14:textId="41FADA76" w:rsidR="00725052" w:rsidRPr="00455A3C" w:rsidRDefault="00725052" w:rsidP="002027ED">
      <w:pPr>
        <w:spacing w:before="0" w:line="240" w:lineRule="atLeast"/>
      </w:pPr>
    </w:p>
    <w:p w14:paraId="001360E2" w14:textId="430BBD89" w:rsidR="00725052" w:rsidRPr="00455A3C" w:rsidRDefault="00725052" w:rsidP="002027ED">
      <w:pPr>
        <w:spacing w:before="0" w:line="240" w:lineRule="atLeast"/>
      </w:pPr>
      <w:r w:rsidRPr="00455A3C">
        <w:t>Ostrovní 126/30</w:t>
      </w:r>
    </w:p>
    <w:p w14:paraId="02786658" w14:textId="0E6E6510" w:rsidR="00725052" w:rsidRPr="00455A3C" w:rsidRDefault="00725052" w:rsidP="002027ED">
      <w:pPr>
        <w:spacing w:before="0" w:line="240" w:lineRule="atLeast"/>
      </w:pPr>
      <w:r w:rsidRPr="00455A3C">
        <w:t>110 00 Praha 1</w:t>
      </w:r>
    </w:p>
    <w:p w14:paraId="5FFADFD6" w14:textId="77777777" w:rsidR="00725052" w:rsidRPr="00455A3C" w:rsidRDefault="00725052" w:rsidP="002027ED">
      <w:pPr>
        <w:spacing w:before="0" w:line="240" w:lineRule="atLeast"/>
      </w:pPr>
      <w:r>
        <w:t>gsm: + 420 720 406 659</w:t>
      </w:r>
    </w:p>
    <w:p w14:paraId="366A0022" w14:textId="77777777" w:rsidR="000E2910" w:rsidRDefault="00725052" w:rsidP="002027ED">
      <w:pPr>
        <w:spacing w:before="0" w:line="240" w:lineRule="atLeast"/>
        <w:rPr>
          <w:rStyle w:val="Hypertextovodkaz"/>
        </w:rPr>
      </w:pPr>
      <w:r w:rsidRPr="00455A3C">
        <w:rPr>
          <w:color w:val="000000"/>
        </w:rPr>
        <w:t xml:space="preserve">e-mail: </w:t>
      </w:r>
      <w:hyperlink r:id="rId13" w:history="1">
        <w:r w:rsidRPr="00E23FD4">
          <w:rPr>
            <w:rStyle w:val="Hypertextovodkaz"/>
          </w:rPr>
          <w:t>eliska.krohova@crestcom.cz</w:t>
        </w:r>
      </w:hyperlink>
    </w:p>
    <w:p w14:paraId="1B93F57D" w14:textId="77777777" w:rsidR="005A5AB1" w:rsidRPr="005A5AB1" w:rsidRDefault="005A5AB1" w:rsidP="002027ED">
      <w:pPr>
        <w:pStyle w:val="F2-zkladn"/>
      </w:pPr>
    </w:p>
    <w:p w14:paraId="163D8DC9"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52751589" w14:textId="77777777" w:rsidR="006E78BA" w:rsidRPr="0015633B" w:rsidRDefault="00D404D5" w:rsidP="0015633B">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 xml:space="preserve">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w:t>
      </w:r>
      <w:r w:rsidRPr="00D404D5">
        <w:rPr>
          <w:color w:val="000000"/>
          <w:lang w:eastAsia="en-US"/>
        </w:rPr>
        <w:lastRenderedPageBreak/>
        <w:t>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70C8077A" w14:textId="77777777" w:rsidR="006E78BA" w:rsidRPr="006E78BA" w:rsidRDefault="006E78BA" w:rsidP="006E78BA">
      <w:pPr>
        <w:pStyle w:val="F2-zkladn"/>
        <w:rPr>
          <w:lang w:eastAsia="en-US"/>
        </w:rPr>
      </w:pPr>
    </w:p>
    <w:p w14:paraId="44D3C3F0" w14:textId="77777777" w:rsidR="00424771" w:rsidRPr="00424771" w:rsidRDefault="00424771" w:rsidP="002027ED">
      <w:pPr>
        <w:pStyle w:val="F2-zkladn"/>
        <w:rPr>
          <w:b/>
          <w:bCs/>
        </w:rPr>
      </w:pPr>
      <w:r w:rsidRPr="00424771">
        <w:rPr>
          <w:b/>
          <w:bCs/>
        </w:rPr>
        <w:t>Důležité upozornění</w:t>
      </w:r>
    </w:p>
    <w:p w14:paraId="0B10A854" w14:textId="77777777" w:rsidR="00424771" w:rsidRDefault="00424771" w:rsidP="002027ED">
      <w:pPr>
        <w:pStyle w:val="F2-zkladn"/>
      </w:pPr>
      <w:r>
        <w:t>Toto je propagační materiál. Tento dokument nesmí být bez předchozího souhlasu rozmnožován nebo rozšiřován.</w:t>
      </w:r>
    </w:p>
    <w:p w14:paraId="191665B3"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0B484CF0"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6FBC3C8C"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236BAAE4" w14:textId="77777777"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487B32F" w14:textId="77777777"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14F2016C" w14:textId="77777777" w:rsidR="00424771" w:rsidRDefault="00424771" w:rsidP="002027ED">
      <w:pPr>
        <w:pStyle w:val="F2-zkladn"/>
      </w:pPr>
      <w:r>
        <w:t>Minulá výkonnost není spolehlivým ukazatelem budoucích výsledků.</w:t>
      </w:r>
    </w:p>
    <w:p w14:paraId="232D3CB7" w14:textId="77777777" w:rsidR="00424771" w:rsidRDefault="00424771" w:rsidP="002027ED">
      <w:pPr>
        <w:pStyle w:val="F2-zkladn"/>
      </w:pPr>
      <w:r>
        <w:lastRenderedPageBreak/>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197EFFF7" w14:textId="77777777" w:rsidR="00424771" w:rsidRDefault="00424771" w:rsidP="002027ED">
      <w:pPr>
        <w:pStyle w:val="F2-zkladn"/>
      </w:pPr>
      <w:r>
        <w:t>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382E6526" w14:textId="77777777" w:rsidR="00424771" w:rsidRDefault="00424771" w:rsidP="002027ED">
      <w:pPr>
        <w:pStyle w:val="F2-zkladn"/>
      </w:pPr>
      <w:r>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66EB220B"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1010ED4C" w14:textId="3C1BE98A" w:rsidR="00D20058" w:rsidRDefault="006A068B" w:rsidP="00DF76B9">
      <w:pPr>
        <w:pStyle w:val="F2-zkladn"/>
      </w:pPr>
      <w:r w:rsidRPr="006A068B">
        <w:rPr>
          <w:lang w:val="de-AT"/>
        </w:rPr>
        <w:t>MKAT12691</w:t>
      </w:r>
    </w:p>
    <w:sectPr w:rsidR="00D20058" w:rsidSect="00F50497">
      <w:headerReference w:type="default" r:id="rId14"/>
      <w:footerReference w:type="default" r:id="rId15"/>
      <w:headerReference w:type="first" r:id="rId16"/>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B9DA7" w14:textId="77777777" w:rsidR="00C8367E" w:rsidRDefault="00C8367E">
      <w:r>
        <w:separator/>
      </w:r>
    </w:p>
  </w:endnote>
  <w:endnote w:type="continuationSeparator" w:id="0">
    <w:p w14:paraId="0FBC870E" w14:textId="77777777" w:rsidR="00C8367E" w:rsidRDefault="00C8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FC2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C0895" w14:textId="77777777" w:rsidR="00C8367E" w:rsidRDefault="00C8367E">
      <w:r>
        <w:separator/>
      </w:r>
    </w:p>
  </w:footnote>
  <w:footnote w:type="continuationSeparator" w:id="0">
    <w:p w14:paraId="1F2AD9DE" w14:textId="77777777" w:rsidR="00C8367E" w:rsidRDefault="00C8367E">
      <w:r>
        <w:continuationSeparator/>
      </w:r>
    </w:p>
  </w:footnote>
  <w:footnote w:type="continuationNotice" w:id="1">
    <w:p w14:paraId="5056EBD2" w14:textId="77777777" w:rsidR="00C8367E" w:rsidRDefault="00C836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E985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1E33B" w14:textId="77777777" w:rsidR="001D1343" w:rsidRDefault="0018797C">
    <w:pPr>
      <w:pStyle w:val="Zhlav"/>
    </w:pPr>
    <w:r>
      <w:rPr>
        <w:noProof/>
      </w:rPr>
      <w:drawing>
        <wp:anchor distT="0" distB="0" distL="114300" distR="114300" simplePos="0" relativeHeight="251657728" behindDoc="0" locked="0" layoutInCell="1" allowOverlap="1" wp14:anchorId="72926C4F" wp14:editId="7652070F">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CA704D5" w14:textId="77777777" w:rsidR="001D1343" w:rsidRDefault="001D1343">
    <w:pPr>
      <w:pStyle w:val="Zhlav"/>
    </w:pPr>
  </w:p>
  <w:p w14:paraId="3E713446"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2"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2"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4"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422BDE"/>
    <w:multiLevelType w:val="hybridMultilevel"/>
    <w:tmpl w:val="53FAF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43033605">
    <w:abstractNumId w:val="17"/>
  </w:num>
  <w:num w:numId="2" w16cid:durableId="146671352">
    <w:abstractNumId w:val="33"/>
  </w:num>
  <w:num w:numId="3" w16cid:durableId="1266381172">
    <w:abstractNumId w:val="40"/>
  </w:num>
  <w:num w:numId="4" w16cid:durableId="1719279861">
    <w:abstractNumId w:val="23"/>
  </w:num>
  <w:num w:numId="5" w16cid:durableId="118620334">
    <w:abstractNumId w:val="25"/>
  </w:num>
  <w:num w:numId="6" w16cid:durableId="1824814676">
    <w:abstractNumId w:val="21"/>
  </w:num>
  <w:num w:numId="7" w16cid:durableId="1926299718">
    <w:abstractNumId w:val="38"/>
  </w:num>
  <w:num w:numId="8" w16cid:durableId="1498184102">
    <w:abstractNumId w:val="27"/>
  </w:num>
  <w:num w:numId="9" w16cid:durableId="1449929593">
    <w:abstractNumId w:val="8"/>
  </w:num>
  <w:num w:numId="10" w16cid:durableId="773866738">
    <w:abstractNumId w:val="3"/>
  </w:num>
  <w:num w:numId="11" w16cid:durableId="2086536223">
    <w:abstractNumId w:val="2"/>
  </w:num>
  <w:num w:numId="12" w16cid:durableId="318927783">
    <w:abstractNumId w:val="1"/>
  </w:num>
  <w:num w:numId="13" w16cid:durableId="1092429139">
    <w:abstractNumId w:val="0"/>
  </w:num>
  <w:num w:numId="14" w16cid:durableId="1555390236">
    <w:abstractNumId w:val="11"/>
  </w:num>
  <w:num w:numId="15" w16cid:durableId="422386552">
    <w:abstractNumId w:val="9"/>
  </w:num>
  <w:num w:numId="16" w16cid:durableId="167907336">
    <w:abstractNumId w:val="7"/>
  </w:num>
  <w:num w:numId="17" w16cid:durableId="1887527175">
    <w:abstractNumId w:val="6"/>
  </w:num>
  <w:num w:numId="18" w16cid:durableId="2091191755">
    <w:abstractNumId w:val="5"/>
  </w:num>
  <w:num w:numId="19" w16cid:durableId="626397989">
    <w:abstractNumId w:val="4"/>
  </w:num>
  <w:num w:numId="20" w16cid:durableId="803893251">
    <w:abstractNumId w:val="15"/>
  </w:num>
  <w:num w:numId="21" w16cid:durableId="1100370002">
    <w:abstractNumId w:val="31"/>
  </w:num>
  <w:num w:numId="22" w16cid:durableId="2069836537">
    <w:abstractNumId w:val="12"/>
  </w:num>
  <w:num w:numId="23" w16cid:durableId="1663701074">
    <w:abstractNumId w:val="10"/>
  </w:num>
  <w:num w:numId="24" w16cid:durableId="661811107">
    <w:abstractNumId w:val="13"/>
  </w:num>
  <w:num w:numId="25" w16cid:durableId="367528897">
    <w:abstractNumId w:val="19"/>
  </w:num>
  <w:num w:numId="26" w16cid:durableId="66655553">
    <w:abstractNumId w:val="37"/>
  </w:num>
  <w:num w:numId="27" w16cid:durableId="1412049229">
    <w:abstractNumId w:val="30"/>
  </w:num>
  <w:num w:numId="28" w16cid:durableId="1854563770">
    <w:abstractNumId w:val="20"/>
  </w:num>
  <w:num w:numId="29" w16cid:durableId="1511022718">
    <w:abstractNumId w:val="22"/>
  </w:num>
  <w:num w:numId="30" w16cid:durableId="189878341">
    <w:abstractNumId w:val="24"/>
  </w:num>
  <w:num w:numId="31" w16cid:durableId="408891146">
    <w:abstractNumId w:val="32"/>
  </w:num>
  <w:num w:numId="32" w16cid:durableId="668292118">
    <w:abstractNumId w:val="41"/>
  </w:num>
  <w:num w:numId="33" w16cid:durableId="1545678938">
    <w:abstractNumId w:val="29"/>
  </w:num>
  <w:num w:numId="34" w16cid:durableId="334190881">
    <w:abstractNumId w:val="39"/>
  </w:num>
  <w:num w:numId="35" w16cid:durableId="867832294">
    <w:abstractNumId w:val="43"/>
  </w:num>
  <w:num w:numId="36" w16cid:durableId="1707019958">
    <w:abstractNumId w:val="14"/>
  </w:num>
  <w:num w:numId="37" w16cid:durableId="1229464119">
    <w:abstractNumId w:val="36"/>
  </w:num>
  <w:num w:numId="38" w16cid:durableId="1404453976">
    <w:abstractNumId w:val="16"/>
  </w:num>
  <w:num w:numId="39" w16cid:durableId="639572714">
    <w:abstractNumId w:val="28"/>
  </w:num>
  <w:num w:numId="40" w16cid:durableId="1181239656">
    <w:abstractNumId w:val="34"/>
  </w:num>
  <w:num w:numId="41" w16cid:durableId="1776094729">
    <w:abstractNumId w:val="42"/>
  </w:num>
  <w:num w:numId="42" w16cid:durableId="58788658">
    <w:abstractNumId w:val="26"/>
  </w:num>
  <w:num w:numId="43" w16cid:durableId="1389382411">
    <w:abstractNumId w:val="35"/>
  </w:num>
  <w:num w:numId="44" w16cid:durableId="608975387">
    <w:abstractNumId w:val="18"/>
  </w:num>
  <w:num w:numId="45" w16cid:durableId="77678656">
    <w:abstractNumId w:val="4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0703"/>
    <w:rsid w:val="00011BEC"/>
    <w:rsid w:val="00013232"/>
    <w:rsid w:val="00016492"/>
    <w:rsid w:val="00017E0A"/>
    <w:rsid w:val="00020F03"/>
    <w:rsid w:val="00021D97"/>
    <w:rsid w:val="0002277D"/>
    <w:rsid w:val="000237A9"/>
    <w:rsid w:val="00026B23"/>
    <w:rsid w:val="00026F85"/>
    <w:rsid w:val="000326E4"/>
    <w:rsid w:val="0003273E"/>
    <w:rsid w:val="00032CD3"/>
    <w:rsid w:val="00033378"/>
    <w:rsid w:val="000348FD"/>
    <w:rsid w:val="0003583E"/>
    <w:rsid w:val="00035DD6"/>
    <w:rsid w:val="000363FF"/>
    <w:rsid w:val="000378F9"/>
    <w:rsid w:val="00040650"/>
    <w:rsid w:val="00040CE8"/>
    <w:rsid w:val="00040DEC"/>
    <w:rsid w:val="00041B2D"/>
    <w:rsid w:val="00043963"/>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91210"/>
    <w:rsid w:val="00092137"/>
    <w:rsid w:val="000923E4"/>
    <w:rsid w:val="00093200"/>
    <w:rsid w:val="00093C6A"/>
    <w:rsid w:val="00093E98"/>
    <w:rsid w:val="000940D0"/>
    <w:rsid w:val="000A0176"/>
    <w:rsid w:val="000A06A7"/>
    <w:rsid w:val="000A2833"/>
    <w:rsid w:val="000A2D6F"/>
    <w:rsid w:val="000A3FFF"/>
    <w:rsid w:val="000A572D"/>
    <w:rsid w:val="000A5FDF"/>
    <w:rsid w:val="000A6560"/>
    <w:rsid w:val="000A73CB"/>
    <w:rsid w:val="000A755E"/>
    <w:rsid w:val="000A7729"/>
    <w:rsid w:val="000B0FBB"/>
    <w:rsid w:val="000B2222"/>
    <w:rsid w:val="000B2426"/>
    <w:rsid w:val="000B39A5"/>
    <w:rsid w:val="000B51E9"/>
    <w:rsid w:val="000B579C"/>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42FF"/>
    <w:rsid w:val="000E4ADE"/>
    <w:rsid w:val="000E5D25"/>
    <w:rsid w:val="000E7127"/>
    <w:rsid w:val="000E7418"/>
    <w:rsid w:val="000F02A2"/>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27ED9"/>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C56"/>
    <w:rsid w:val="00154D3A"/>
    <w:rsid w:val="0015633B"/>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285"/>
    <w:rsid w:val="00194945"/>
    <w:rsid w:val="001949DC"/>
    <w:rsid w:val="001956CF"/>
    <w:rsid w:val="001970D7"/>
    <w:rsid w:val="00197E01"/>
    <w:rsid w:val="001A085A"/>
    <w:rsid w:val="001A0CB6"/>
    <w:rsid w:val="001A1B9B"/>
    <w:rsid w:val="001A3CA7"/>
    <w:rsid w:val="001A4AA9"/>
    <w:rsid w:val="001A68C4"/>
    <w:rsid w:val="001A6B3C"/>
    <w:rsid w:val="001A6ED5"/>
    <w:rsid w:val="001A74F2"/>
    <w:rsid w:val="001A7D5A"/>
    <w:rsid w:val="001A7DE3"/>
    <w:rsid w:val="001B0302"/>
    <w:rsid w:val="001B05F4"/>
    <w:rsid w:val="001B19BC"/>
    <w:rsid w:val="001B1BBD"/>
    <w:rsid w:val="001B23C8"/>
    <w:rsid w:val="001B2BE9"/>
    <w:rsid w:val="001B306F"/>
    <w:rsid w:val="001B353C"/>
    <w:rsid w:val="001B489F"/>
    <w:rsid w:val="001B69B7"/>
    <w:rsid w:val="001C02E6"/>
    <w:rsid w:val="001C21DF"/>
    <w:rsid w:val="001C233E"/>
    <w:rsid w:val="001C4F9E"/>
    <w:rsid w:val="001C5A91"/>
    <w:rsid w:val="001C5DB0"/>
    <w:rsid w:val="001C6F31"/>
    <w:rsid w:val="001D032B"/>
    <w:rsid w:val="001D0D99"/>
    <w:rsid w:val="001D1225"/>
    <w:rsid w:val="001D1343"/>
    <w:rsid w:val="001D4B56"/>
    <w:rsid w:val="001D4CF8"/>
    <w:rsid w:val="001D5163"/>
    <w:rsid w:val="001D6D5D"/>
    <w:rsid w:val="001D7A7E"/>
    <w:rsid w:val="001E2936"/>
    <w:rsid w:val="001E2B0D"/>
    <w:rsid w:val="001E476B"/>
    <w:rsid w:val="001E507C"/>
    <w:rsid w:val="001E53EB"/>
    <w:rsid w:val="001E57AB"/>
    <w:rsid w:val="001E67FF"/>
    <w:rsid w:val="001E6913"/>
    <w:rsid w:val="001E6C4F"/>
    <w:rsid w:val="001F1241"/>
    <w:rsid w:val="001F1A22"/>
    <w:rsid w:val="001F2C9A"/>
    <w:rsid w:val="001F4B06"/>
    <w:rsid w:val="001F5BD4"/>
    <w:rsid w:val="001F627F"/>
    <w:rsid w:val="001F65C1"/>
    <w:rsid w:val="002006D5"/>
    <w:rsid w:val="00201CD7"/>
    <w:rsid w:val="002027ED"/>
    <w:rsid w:val="00202F64"/>
    <w:rsid w:val="00203977"/>
    <w:rsid w:val="00206A9C"/>
    <w:rsid w:val="00210DA8"/>
    <w:rsid w:val="00210EEA"/>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C56"/>
    <w:rsid w:val="00231E15"/>
    <w:rsid w:val="002325C8"/>
    <w:rsid w:val="00232D93"/>
    <w:rsid w:val="00233450"/>
    <w:rsid w:val="00235E9D"/>
    <w:rsid w:val="0023608B"/>
    <w:rsid w:val="00236922"/>
    <w:rsid w:val="00236A18"/>
    <w:rsid w:val="00236C7C"/>
    <w:rsid w:val="00236FC4"/>
    <w:rsid w:val="00240FEC"/>
    <w:rsid w:val="0024226C"/>
    <w:rsid w:val="002423A0"/>
    <w:rsid w:val="002438EA"/>
    <w:rsid w:val="00243F5F"/>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023"/>
    <w:rsid w:val="00262CDC"/>
    <w:rsid w:val="0026336D"/>
    <w:rsid w:val="002659D6"/>
    <w:rsid w:val="00266BB2"/>
    <w:rsid w:val="00267F47"/>
    <w:rsid w:val="0027138C"/>
    <w:rsid w:val="0027263C"/>
    <w:rsid w:val="002746C8"/>
    <w:rsid w:val="002749F1"/>
    <w:rsid w:val="00274B2A"/>
    <w:rsid w:val="00276830"/>
    <w:rsid w:val="002772EA"/>
    <w:rsid w:val="00277457"/>
    <w:rsid w:val="002804AB"/>
    <w:rsid w:val="0028058D"/>
    <w:rsid w:val="0028110E"/>
    <w:rsid w:val="0028168C"/>
    <w:rsid w:val="00281857"/>
    <w:rsid w:val="00282531"/>
    <w:rsid w:val="00283492"/>
    <w:rsid w:val="00283AE5"/>
    <w:rsid w:val="00283F1B"/>
    <w:rsid w:val="00284C66"/>
    <w:rsid w:val="0029073F"/>
    <w:rsid w:val="00291676"/>
    <w:rsid w:val="00291E39"/>
    <w:rsid w:val="0029280B"/>
    <w:rsid w:val="00292C1D"/>
    <w:rsid w:val="00292EC0"/>
    <w:rsid w:val="00293679"/>
    <w:rsid w:val="00293BA3"/>
    <w:rsid w:val="00294A46"/>
    <w:rsid w:val="00296721"/>
    <w:rsid w:val="00296E4C"/>
    <w:rsid w:val="00296EFF"/>
    <w:rsid w:val="00297239"/>
    <w:rsid w:val="00297927"/>
    <w:rsid w:val="00297E46"/>
    <w:rsid w:val="002A0553"/>
    <w:rsid w:val="002A0933"/>
    <w:rsid w:val="002A2D40"/>
    <w:rsid w:val="002A3111"/>
    <w:rsid w:val="002A374D"/>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901"/>
    <w:rsid w:val="002C1698"/>
    <w:rsid w:val="002C1FC2"/>
    <w:rsid w:val="002C2049"/>
    <w:rsid w:val="002C4E32"/>
    <w:rsid w:val="002C50AC"/>
    <w:rsid w:val="002C5176"/>
    <w:rsid w:val="002C5928"/>
    <w:rsid w:val="002C6682"/>
    <w:rsid w:val="002C7913"/>
    <w:rsid w:val="002D0CC4"/>
    <w:rsid w:val="002D0CD4"/>
    <w:rsid w:val="002D11C7"/>
    <w:rsid w:val="002D22C6"/>
    <w:rsid w:val="002D28A9"/>
    <w:rsid w:val="002D6A75"/>
    <w:rsid w:val="002D7CBC"/>
    <w:rsid w:val="002E3325"/>
    <w:rsid w:val="002E497E"/>
    <w:rsid w:val="002E754C"/>
    <w:rsid w:val="002E76D1"/>
    <w:rsid w:val="002F0500"/>
    <w:rsid w:val="002F1160"/>
    <w:rsid w:val="002F3B85"/>
    <w:rsid w:val="002F5491"/>
    <w:rsid w:val="002F7A8F"/>
    <w:rsid w:val="00301671"/>
    <w:rsid w:val="00301881"/>
    <w:rsid w:val="0030211F"/>
    <w:rsid w:val="00302961"/>
    <w:rsid w:val="00303102"/>
    <w:rsid w:val="00304242"/>
    <w:rsid w:val="00307253"/>
    <w:rsid w:val="0030766B"/>
    <w:rsid w:val="003078EB"/>
    <w:rsid w:val="00307E7E"/>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3885"/>
    <w:rsid w:val="003343C4"/>
    <w:rsid w:val="00334497"/>
    <w:rsid w:val="00340CA2"/>
    <w:rsid w:val="00341E98"/>
    <w:rsid w:val="00344296"/>
    <w:rsid w:val="00346522"/>
    <w:rsid w:val="00347B43"/>
    <w:rsid w:val="0035034F"/>
    <w:rsid w:val="00351441"/>
    <w:rsid w:val="003524F1"/>
    <w:rsid w:val="00352768"/>
    <w:rsid w:val="00352E92"/>
    <w:rsid w:val="00352F7A"/>
    <w:rsid w:val="00356DCD"/>
    <w:rsid w:val="0036129D"/>
    <w:rsid w:val="0036311C"/>
    <w:rsid w:val="00364C9F"/>
    <w:rsid w:val="00366ABC"/>
    <w:rsid w:val="00370EB8"/>
    <w:rsid w:val="00371045"/>
    <w:rsid w:val="00371B42"/>
    <w:rsid w:val="00372ACE"/>
    <w:rsid w:val="00372D58"/>
    <w:rsid w:val="003731A5"/>
    <w:rsid w:val="003736DA"/>
    <w:rsid w:val="00373731"/>
    <w:rsid w:val="00374CFA"/>
    <w:rsid w:val="003751F0"/>
    <w:rsid w:val="00375524"/>
    <w:rsid w:val="0037564F"/>
    <w:rsid w:val="00382A16"/>
    <w:rsid w:val="00383735"/>
    <w:rsid w:val="00383E57"/>
    <w:rsid w:val="00384699"/>
    <w:rsid w:val="00386215"/>
    <w:rsid w:val="003864E2"/>
    <w:rsid w:val="003866DC"/>
    <w:rsid w:val="003872AC"/>
    <w:rsid w:val="003900AC"/>
    <w:rsid w:val="00390999"/>
    <w:rsid w:val="003911D6"/>
    <w:rsid w:val="00391A9C"/>
    <w:rsid w:val="00391EEB"/>
    <w:rsid w:val="00394B7B"/>
    <w:rsid w:val="00395B87"/>
    <w:rsid w:val="00397E34"/>
    <w:rsid w:val="003A0565"/>
    <w:rsid w:val="003A0BB4"/>
    <w:rsid w:val="003A2CC7"/>
    <w:rsid w:val="003A33EF"/>
    <w:rsid w:val="003A415C"/>
    <w:rsid w:val="003A4774"/>
    <w:rsid w:val="003A5592"/>
    <w:rsid w:val="003A68DD"/>
    <w:rsid w:val="003A7050"/>
    <w:rsid w:val="003A7482"/>
    <w:rsid w:val="003A75FD"/>
    <w:rsid w:val="003A7DAF"/>
    <w:rsid w:val="003B397A"/>
    <w:rsid w:val="003B3BF6"/>
    <w:rsid w:val="003B4278"/>
    <w:rsid w:val="003B5520"/>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E5C35"/>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24B6"/>
    <w:rsid w:val="004235A0"/>
    <w:rsid w:val="004238B6"/>
    <w:rsid w:val="00423C1E"/>
    <w:rsid w:val="00423C6F"/>
    <w:rsid w:val="00424771"/>
    <w:rsid w:val="00425B35"/>
    <w:rsid w:val="00427801"/>
    <w:rsid w:val="004278C3"/>
    <w:rsid w:val="0043115E"/>
    <w:rsid w:val="00431E52"/>
    <w:rsid w:val="00433AB4"/>
    <w:rsid w:val="004347CE"/>
    <w:rsid w:val="0043546F"/>
    <w:rsid w:val="004370DA"/>
    <w:rsid w:val="00440AB9"/>
    <w:rsid w:val="004428A1"/>
    <w:rsid w:val="004430F8"/>
    <w:rsid w:val="00443C2E"/>
    <w:rsid w:val="004444B6"/>
    <w:rsid w:val="0044597A"/>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542"/>
    <w:rsid w:val="0049074E"/>
    <w:rsid w:val="004907F4"/>
    <w:rsid w:val="00493172"/>
    <w:rsid w:val="00493333"/>
    <w:rsid w:val="00494414"/>
    <w:rsid w:val="0049538C"/>
    <w:rsid w:val="004955BB"/>
    <w:rsid w:val="00497C14"/>
    <w:rsid w:val="004A0EA9"/>
    <w:rsid w:val="004A3533"/>
    <w:rsid w:val="004A3C5B"/>
    <w:rsid w:val="004A461C"/>
    <w:rsid w:val="004A4780"/>
    <w:rsid w:val="004A47DC"/>
    <w:rsid w:val="004A52B6"/>
    <w:rsid w:val="004B10E5"/>
    <w:rsid w:val="004B1F43"/>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276"/>
    <w:rsid w:val="004C5F47"/>
    <w:rsid w:val="004C7E96"/>
    <w:rsid w:val="004C7EA7"/>
    <w:rsid w:val="004D1014"/>
    <w:rsid w:val="004D3633"/>
    <w:rsid w:val="004D66DB"/>
    <w:rsid w:val="004D79D4"/>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07D6F"/>
    <w:rsid w:val="00507F1F"/>
    <w:rsid w:val="005107FD"/>
    <w:rsid w:val="00510980"/>
    <w:rsid w:val="00511B34"/>
    <w:rsid w:val="00512AEC"/>
    <w:rsid w:val="00512D81"/>
    <w:rsid w:val="0051504C"/>
    <w:rsid w:val="005172B1"/>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8EB"/>
    <w:rsid w:val="00570CA6"/>
    <w:rsid w:val="00570F18"/>
    <w:rsid w:val="0057123D"/>
    <w:rsid w:val="005720AF"/>
    <w:rsid w:val="0057387E"/>
    <w:rsid w:val="00573BFA"/>
    <w:rsid w:val="00573CC7"/>
    <w:rsid w:val="0057495C"/>
    <w:rsid w:val="005758A5"/>
    <w:rsid w:val="0057613C"/>
    <w:rsid w:val="0057636A"/>
    <w:rsid w:val="00576443"/>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07C4"/>
    <w:rsid w:val="005B19CD"/>
    <w:rsid w:val="005B19D9"/>
    <w:rsid w:val="005B1B79"/>
    <w:rsid w:val="005B24EA"/>
    <w:rsid w:val="005B2F2A"/>
    <w:rsid w:val="005B33DF"/>
    <w:rsid w:val="005B55C1"/>
    <w:rsid w:val="005B6F85"/>
    <w:rsid w:val="005C00A9"/>
    <w:rsid w:val="005C20F7"/>
    <w:rsid w:val="005C22F8"/>
    <w:rsid w:val="005C3120"/>
    <w:rsid w:val="005C4078"/>
    <w:rsid w:val="005C45F6"/>
    <w:rsid w:val="005C5039"/>
    <w:rsid w:val="005C5B2D"/>
    <w:rsid w:val="005C6A6C"/>
    <w:rsid w:val="005C74D1"/>
    <w:rsid w:val="005C7C7C"/>
    <w:rsid w:val="005C7FC0"/>
    <w:rsid w:val="005D0735"/>
    <w:rsid w:val="005D1C98"/>
    <w:rsid w:val="005D37B5"/>
    <w:rsid w:val="005D3B85"/>
    <w:rsid w:val="005D3F78"/>
    <w:rsid w:val="005D49F1"/>
    <w:rsid w:val="005D4A52"/>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4989"/>
    <w:rsid w:val="005F54F7"/>
    <w:rsid w:val="00601C76"/>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7B44"/>
    <w:rsid w:val="00627C23"/>
    <w:rsid w:val="006305EF"/>
    <w:rsid w:val="00631992"/>
    <w:rsid w:val="00631E30"/>
    <w:rsid w:val="00632705"/>
    <w:rsid w:val="00640475"/>
    <w:rsid w:val="006404A9"/>
    <w:rsid w:val="006419BA"/>
    <w:rsid w:val="00641D35"/>
    <w:rsid w:val="00641F34"/>
    <w:rsid w:val="00642A36"/>
    <w:rsid w:val="006437A9"/>
    <w:rsid w:val="00643F9F"/>
    <w:rsid w:val="006440ED"/>
    <w:rsid w:val="00645857"/>
    <w:rsid w:val="006471C4"/>
    <w:rsid w:val="00650A33"/>
    <w:rsid w:val="00652AEE"/>
    <w:rsid w:val="00653433"/>
    <w:rsid w:val="00653727"/>
    <w:rsid w:val="00653C29"/>
    <w:rsid w:val="00654B04"/>
    <w:rsid w:val="0065650A"/>
    <w:rsid w:val="0065660F"/>
    <w:rsid w:val="00656EB3"/>
    <w:rsid w:val="006573B5"/>
    <w:rsid w:val="00657D5A"/>
    <w:rsid w:val="00660480"/>
    <w:rsid w:val="00661276"/>
    <w:rsid w:val="00661FF2"/>
    <w:rsid w:val="00662C87"/>
    <w:rsid w:val="0066345D"/>
    <w:rsid w:val="006652A0"/>
    <w:rsid w:val="00666290"/>
    <w:rsid w:val="00670027"/>
    <w:rsid w:val="00671D22"/>
    <w:rsid w:val="00673018"/>
    <w:rsid w:val="00675EB3"/>
    <w:rsid w:val="00676843"/>
    <w:rsid w:val="00676BD2"/>
    <w:rsid w:val="00677228"/>
    <w:rsid w:val="00680068"/>
    <w:rsid w:val="006801CA"/>
    <w:rsid w:val="00680B56"/>
    <w:rsid w:val="00680C92"/>
    <w:rsid w:val="00680D4C"/>
    <w:rsid w:val="00682099"/>
    <w:rsid w:val="00682746"/>
    <w:rsid w:val="00683717"/>
    <w:rsid w:val="00684132"/>
    <w:rsid w:val="006844B9"/>
    <w:rsid w:val="00685B75"/>
    <w:rsid w:val="006867CC"/>
    <w:rsid w:val="00686E95"/>
    <w:rsid w:val="00690740"/>
    <w:rsid w:val="00690C50"/>
    <w:rsid w:val="006923A6"/>
    <w:rsid w:val="00692EE8"/>
    <w:rsid w:val="00693595"/>
    <w:rsid w:val="0069454C"/>
    <w:rsid w:val="00694CCF"/>
    <w:rsid w:val="00694D57"/>
    <w:rsid w:val="00694F26"/>
    <w:rsid w:val="0069509B"/>
    <w:rsid w:val="00696362"/>
    <w:rsid w:val="00697902"/>
    <w:rsid w:val="00697F0A"/>
    <w:rsid w:val="006A04AE"/>
    <w:rsid w:val="006A068B"/>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3B12"/>
    <w:rsid w:val="006C44DF"/>
    <w:rsid w:val="006C4633"/>
    <w:rsid w:val="006C5636"/>
    <w:rsid w:val="006C6C67"/>
    <w:rsid w:val="006C79D3"/>
    <w:rsid w:val="006D0805"/>
    <w:rsid w:val="006D0AA8"/>
    <w:rsid w:val="006D2153"/>
    <w:rsid w:val="006D4517"/>
    <w:rsid w:val="006D5F3A"/>
    <w:rsid w:val="006D6BCD"/>
    <w:rsid w:val="006D7AF1"/>
    <w:rsid w:val="006D7B5A"/>
    <w:rsid w:val="006E0925"/>
    <w:rsid w:val="006E1E9E"/>
    <w:rsid w:val="006E21DA"/>
    <w:rsid w:val="006E4279"/>
    <w:rsid w:val="006E4913"/>
    <w:rsid w:val="006E5555"/>
    <w:rsid w:val="006E5A3B"/>
    <w:rsid w:val="006E5B47"/>
    <w:rsid w:val="006E78BA"/>
    <w:rsid w:val="006E7DAC"/>
    <w:rsid w:val="006F1295"/>
    <w:rsid w:val="006F15CC"/>
    <w:rsid w:val="006F1CCA"/>
    <w:rsid w:val="006F2C0E"/>
    <w:rsid w:val="006F4F09"/>
    <w:rsid w:val="006F508D"/>
    <w:rsid w:val="006F51CE"/>
    <w:rsid w:val="006F640B"/>
    <w:rsid w:val="0070043C"/>
    <w:rsid w:val="007004B5"/>
    <w:rsid w:val="007046FB"/>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091B"/>
    <w:rsid w:val="00722B07"/>
    <w:rsid w:val="00722BC9"/>
    <w:rsid w:val="00723632"/>
    <w:rsid w:val="007238DA"/>
    <w:rsid w:val="00725052"/>
    <w:rsid w:val="00725342"/>
    <w:rsid w:val="0072534D"/>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07C1"/>
    <w:rsid w:val="00751546"/>
    <w:rsid w:val="007541CE"/>
    <w:rsid w:val="007545E5"/>
    <w:rsid w:val="00755577"/>
    <w:rsid w:val="00755878"/>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013"/>
    <w:rsid w:val="007947C6"/>
    <w:rsid w:val="00794CF3"/>
    <w:rsid w:val="00794E4C"/>
    <w:rsid w:val="00795109"/>
    <w:rsid w:val="0079614E"/>
    <w:rsid w:val="007A0160"/>
    <w:rsid w:val="007A027B"/>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730D"/>
    <w:rsid w:val="007C7393"/>
    <w:rsid w:val="007D0C6A"/>
    <w:rsid w:val="007D391B"/>
    <w:rsid w:val="007D3B29"/>
    <w:rsid w:val="007D43E6"/>
    <w:rsid w:val="007D4EC6"/>
    <w:rsid w:val="007D5CD8"/>
    <w:rsid w:val="007D6974"/>
    <w:rsid w:val="007D7780"/>
    <w:rsid w:val="007E0468"/>
    <w:rsid w:val="007E06B8"/>
    <w:rsid w:val="007E0A4B"/>
    <w:rsid w:val="007E326A"/>
    <w:rsid w:val="007E3EDF"/>
    <w:rsid w:val="007E4CDB"/>
    <w:rsid w:val="007E541D"/>
    <w:rsid w:val="007E548B"/>
    <w:rsid w:val="007F0468"/>
    <w:rsid w:val="007F1028"/>
    <w:rsid w:val="007F12E2"/>
    <w:rsid w:val="007F1637"/>
    <w:rsid w:val="007F1B11"/>
    <w:rsid w:val="007F1FBA"/>
    <w:rsid w:val="007F4ABD"/>
    <w:rsid w:val="007F4E8F"/>
    <w:rsid w:val="007F694C"/>
    <w:rsid w:val="007F7212"/>
    <w:rsid w:val="007F74CA"/>
    <w:rsid w:val="007F7B5C"/>
    <w:rsid w:val="00800307"/>
    <w:rsid w:val="00800365"/>
    <w:rsid w:val="00800399"/>
    <w:rsid w:val="00800A09"/>
    <w:rsid w:val="008014EC"/>
    <w:rsid w:val="00801F39"/>
    <w:rsid w:val="0080235B"/>
    <w:rsid w:val="0080294E"/>
    <w:rsid w:val="008029BA"/>
    <w:rsid w:val="00804FC7"/>
    <w:rsid w:val="008075EA"/>
    <w:rsid w:val="00807DD1"/>
    <w:rsid w:val="008111C3"/>
    <w:rsid w:val="008125BE"/>
    <w:rsid w:val="00812CF5"/>
    <w:rsid w:val="00813471"/>
    <w:rsid w:val="00814198"/>
    <w:rsid w:val="00814390"/>
    <w:rsid w:val="00814679"/>
    <w:rsid w:val="00814849"/>
    <w:rsid w:val="00820EE3"/>
    <w:rsid w:val="00821B02"/>
    <w:rsid w:val="00821F46"/>
    <w:rsid w:val="00822050"/>
    <w:rsid w:val="00822B92"/>
    <w:rsid w:val="00825488"/>
    <w:rsid w:val="00825653"/>
    <w:rsid w:val="00825D4F"/>
    <w:rsid w:val="00827DBA"/>
    <w:rsid w:val="00830D57"/>
    <w:rsid w:val="00832A31"/>
    <w:rsid w:val="008346B1"/>
    <w:rsid w:val="00835916"/>
    <w:rsid w:val="0083650C"/>
    <w:rsid w:val="0084045B"/>
    <w:rsid w:val="00841B72"/>
    <w:rsid w:val="0084645A"/>
    <w:rsid w:val="0084658D"/>
    <w:rsid w:val="0084695E"/>
    <w:rsid w:val="00850166"/>
    <w:rsid w:val="00850650"/>
    <w:rsid w:val="00850E5D"/>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51E"/>
    <w:rsid w:val="00874D66"/>
    <w:rsid w:val="0087590B"/>
    <w:rsid w:val="00876BDD"/>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6FD1"/>
    <w:rsid w:val="008976A7"/>
    <w:rsid w:val="008A0E63"/>
    <w:rsid w:val="008A114F"/>
    <w:rsid w:val="008A2257"/>
    <w:rsid w:val="008A2C50"/>
    <w:rsid w:val="008A33CE"/>
    <w:rsid w:val="008B0362"/>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68A"/>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2125"/>
    <w:rsid w:val="008F3B73"/>
    <w:rsid w:val="008F7D0D"/>
    <w:rsid w:val="00900CE5"/>
    <w:rsid w:val="00901E9B"/>
    <w:rsid w:val="00902C6A"/>
    <w:rsid w:val="0090415F"/>
    <w:rsid w:val="00904CA9"/>
    <w:rsid w:val="00905911"/>
    <w:rsid w:val="00906090"/>
    <w:rsid w:val="00906476"/>
    <w:rsid w:val="00906A9A"/>
    <w:rsid w:val="00907061"/>
    <w:rsid w:val="00907834"/>
    <w:rsid w:val="0090788B"/>
    <w:rsid w:val="009079B2"/>
    <w:rsid w:val="00907A5D"/>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4793F"/>
    <w:rsid w:val="00950C28"/>
    <w:rsid w:val="00951993"/>
    <w:rsid w:val="0095216E"/>
    <w:rsid w:val="00953E57"/>
    <w:rsid w:val="00954170"/>
    <w:rsid w:val="0095420F"/>
    <w:rsid w:val="00954CC0"/>
    <w:rsid w:val="00955BB4"/>
    <w:rsid w:val="00955C25"/>
    <w:rsid w:val="00956BB5"/>
    <w:rsid w:val="009572E5"/>
    <w:rsid w:val="00957676"/>
    <w:rsid w:val="009617E7"/>
    <w:rsid w:val="009621B2"/>
    <w:rsid w:val="00963A1A"/>
    <w:rsid w:val="00963E1E"/>
    <w:rsid w:val="00964590"/>
    <w:rsid w:val="0096654A"/>
    <w:rsid w:val="009677E3"/>
    <w:rsid w:val="00971187"/>
    <w:rsid w:val="00971196"/>
    <w:rsid w:val="009727AA"/>
    <w:rsid w:val="00973755"/>
    <w:rsid w:val="00976040"/>
    <w:rsid w:val="00980736"/>
    <w:rsid w:val="009807A1"/>
    <w:rsid w:val="00981704"/>
    <w:rsid w:val="0098175A"/>
    <w:rsid w:val="0098182C"/>
    <w:rsid w:val="00981D80"/>
    <w:rsid w:val="00983F39"/>
    <w:rsid w:val="00984390"/>
    <w:rsid w:val="00985839"/>
    <w:rsid w:val="0099125B"/>
    <w:rsid w:val="00992952"/>
    <w:rsid w:val="00992D61"/>
    <w:rsid w:val="00995929"/>
    <w:rsid w:val="00995C91"/>
    <w:rsid w:val="00995EE7"/>
    <w:rsid w:val="00996652"/>
    <w:rsid w:val="00996BF1"/>
    <w:rsid w:val="00997009"/>
    <w:rsid w:val="0099745E"/>
    <w:rsid w:val="009A03A3"/>
    <w:rsid w:val="009A2ACF"/>
    <w:rsid w:val="009A481E"/>
    <w:rsid w:val="009A5D1F"/>
    <w:rsid w:val="009B03BC"/>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D7B82"/>
    <w:rsid w:val="009E024C"/>
    <w:rsid w:val="009E05B6"/>
    <w:rsid w:val="009E590F"/>
    <w:rsid w:val="009E6ACF"/>
    <w:rsid w:val="009F0C32"/>
    <w:rsid w:val="009F1649"/>
    <w:rsid w:val="009F461F"/>
    <w:rsid w:val="00A006D3"/>
    <w:rsid w:val="00A01305"/>
    <w:rsid w:val="00A01EEF"/>
    <w:rsid w:val="00A0259C"/>
    <w:rsid w:val="00A036CB"/>
    <w:rsid w:val="00A0546A"/>
    <w:rsid w:val="00A05EC0"/>
    <w:rsid w:val="00A061CA"/>
    <w:rsid w:val="00A06AAA"/>
    <w:rsid w:val="00A07A49"/>
    <w:rsid w:val="00A10E38"/>
    <w:rsid w:val="00A11502"/>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47F1E"/>
    <w:rsid w:val="00A50344"/>
    <w:rsid w:val="00A503E9"/>
    <w:rsid w:val="00A50E65"/>
    <w:rsid w:val="00A52058"/>
    <w:rsid w:val="00A52E2E"/>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86BC6"/>
    <w:rsid w:val="00A92670"/>
    <w:rsid w:val="00A96434"/>
    <w:rsid w:val="00A96AAF"/>
    <w:rsid w:val="00A979BC"/>
    <w:rsid w:val="00A97F60"/>
    <w:rsid w:val="00AA03B1"/>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258A"/>
    <w:rsid w:val="00AF4AE5"/>
    <w:rsid w:val="00AF5D1E"/>
    <w:rsid w:val="00AF6D11"/>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989"/>
    <w:rsid w:val="00B17C66"/>
    <w:rsid w:val="00B17DAF"/>
    <w:rsid w:val="00B17E1E"/>
    <w:rsid w:val="00B21C56"/>
    <w:rsid w:val="00B24AE7"/>
    <w:rsid w:val="00B25103"/>
    <w:rsid w:val="00B27A8F"/>
    <w:rsid w:val="00B27B2E"/>
    <w:rsid w:val="00B31421"/>
    <w:rsid w:val="00B31D2B"/>
    <w:rsid w:val="00B31E2C"/>
    <w:rsid w:val="00B32E44"/>
    <w:rsid w:val="00B336AA"/>
    <w:rsid w:val="00B34173"/>
    <w:rsid w:val="00B362ED"/>
    <w:rsid w:val="00B36952"/>
    <w:rsid w:val="00B375B6"/>
    <w:rsid w:val="00B40432"/>
    <w:rsid w:val="00B410C1"/>
    <w:rsid w:val="00B4166B"/>
    <w:rsid w:val="00B418ED"/>
    <w:rsid w:val="00B42554"/>
    <w:rsid w:val="00B42703"/>
    <w:rsid w:val="00B43502"/>
    <w:rsid w:val="00B4391E"/>
    <w:rsid w:val="00B43ED0"/>
    <w:rsid w:val="00B45081"/>
    <w:rsid w:val="00B4549F"/>
    <w:rsid w:val="00B46290"/>
    <w:rsid w:val="00B46384"/>
    <w:rsid w:val="00B46FA7"/>
    <w:rsid w:val="00B503D0"/>
    <w:rsid w:val="00B513B4"/>
    <w:rsid w:val="00B514DC"/>
    <w:rsid w:val="00B522AA"/>
    <w:rsid w:val="00B60A84"/>
    <w:rsid w:val="00B60AED"/>
    <w:rsid w:val="00B60B0D"/>
    <w:rsid w:val="00B610DD"/>
    <w:rsid w:val="00B627D5"/>
    <w:rsid w:val="00B62948"/>
    <w:rsid w:val="00B62AB3"/>
    <w:rsid w:val="00B63B5B"/>
    <w:rsid w:val="00B64AD4"/>
    <w:rsid w:val="00B64E8C"/>
    <w:rsid w:val="00B64E9D"/>
    <w:rsid w:val="00B6579A"/>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4AE"/>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2B9E"/>
    <w:rsid w:val="00BD57C8"/>
    <w:rsid w:val="00BD5879"/>
    <w:rsid w:val="00BD5A0C"/>
    <w:rsid w:val="00BD5B58"/>
    <w:rsid w:val="00BD73F1"/>
    <w:rsid w:val="00BE0E15"/>
    <w:rsid w:val="00BE3711"/>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0EEE"/>
    <w:rsid w:val="00C02033"/>
    <w:rsid w:val="00C05FD9"/>
    <w:rsid w:val="00C06BBC"/>
    <w:rsid w:val="00C06C54"/>
    <w:rsid w:val="00C07703"/>
    <w:rsid w:val="00C07949"/>
    <w:rsid w:val="00C105ED"/>
    <w:rsid w:val="00C109F0"/>
    <w:rsid w:val="00C11211"/>
    <w:rsid w:val="00C11925"/>
    <w:rsid w:val="00C120C1"/>
    <w:rsid w:val="00C129D7"/>
    <w:rsid w:val="00C12B50"/>
    <w:rsid w:val="00C13AC2"/>
    <w:rsid w:val="00C13E18"/>
    <w:rsid w:val="00C16BE6"/>
    <w:rsid w:val="00C20BEA"/>
    <w:rsid w:val="00C21E38"/>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784C"/>
    <w:rsid w:val="00C600E8"/>
    <w:rsid w:val="00C62ECF"/>
    <w:rsid w:val="00C64618"/>
    <w:rsid w:val="00C66C40"/>
    <w:rsid w:val="00C67B70"/>
    <w:rsid w:val="00C70D0F"/>
    <w:rsid w:val="00C7219E"/>
    <w:rsid w:val="00C72DAA"/>
    <w:rsid w:val="00C745D1"/>
    <w:rsid w:val="00C7546F"/>
    <w:rsid w:val="00C7758D"/>
    <w:rsid w:val="00C77777"/>
    <w:rsid w:val="00C82B5D"/>
    <w:rsid w:val="00C8318D"/>
    <w:rsid w:val="00C83387"/>
    <w:rsid w:val="00C8367E"/>
    <w:rsid w:val="00C83AA5"/>
    <w:rsid w:val="00C83C98"/>
    <w:rsid w:val="00C84986"/>
    <w:rsid w:val="00C8761B"/>
    <w:rsid w:val="00C8762A"/>
    <w:rsid w:val="00C913FF"/>
    <w:rsid w:val="00C941AD"/>
    <w:rsid w:val="00C9639A"/>
    <w:rsid w:val="00C97DC8"/>
    <w:rsid w:val="00CA0153"/>
    <w:rsid w:val="00CA04A9"/>
    <w:rsid w:val="00CA424D"/>
    <w:rsid w:val="00CA4CBC"/>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29B7"/>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79CE"/>
    <w:rsid w:val="00D00B5B"/>
    <w:rsid w:val="00D0206C"/>
    <w:rsid w:val="00D0502F"/>
    <w:rsid w:val="00D0697C"/>
    <w:rsid w:val="00D07F62"/>
    <w:rsid w:val="00D10B90"/>
    <w:rsid w:val="00D113F1"/>
    <w:rsid w:val="00D118DA"/>
    <w:rsid w:val="00D12387"/>
    <w:rsid w:val="00D12577"/>
    <w:rsid w:val="00D13663"/>
    <w:rsid w:val="00D13E3F"/>
    <w:rsid w:val="00D149A1"/>
    <w:rsid w:val="00D14F2A"/>
    <w:rsid w:val="00D17284"/>
    <w:rsid w:val="00D17B15"/>
    <w:rsid w:val="00D20058"/>
    <w:rsid w:val="00D20884"/>
    <w:rsid w:val="00D20D3E"/>
    <w:rsid w:val="00D22687"/>
    <w:rsid w:val="00D24EDB"/>
    <w:rsid w:val="00D251BB"/>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41BE"/>
    <w:rsid w:val="00D546FB"/>
    <w:rsid w:val="00D550D9"/>
    <w:rsid w:val="00D60AD8"/>
    <w:rsid w:val="00D6135D"/>
    <w:rsid w:val="00D61844"/>
    <w:rsid w:val="00D61AA5"/>
    <w:rsid w:val="00D652FC"/>
    <w:rsid w:val="00D6733D"/>
    <w:rsid w:val="00D71699"/>
    <w:rsid w:val="00D72B69"/>
    <w:rsid w:val="00D73493"/>
    <w:rsid w:val="00D74098"/>
    <w:rsid w:val="00D74264"/>
    <w:rsid w:val="00D749C9"/>
    <w:rsid w:val="00D74DEF"/>
    <w:rsid w:val="00D777C4"/>
    <w:rsid w:val="00D80578"/>
    <w:rsid w:val="00D8102F"/>
    <w:rsid w:val="00D81AA3"/>
    <w:rsid w:val="00D81C1F"/>
    <w:rsid w:val="00D83636"/>
    <w:rsid w:val="00D85F98"/>
    <w:rsid w:val="00D86455"/>
    <w:rsid w:val="00D869C3"/>
    <w:rsid w:val="00D905D5"/>
    <w:rsid w:val="00D912FC"/>
    <w:rsid w:val="00D91AE1"/>
    <w:rsid w:val="00DA151F"/>
    <w:rsid w:val="00DA1684"/>
    <w:rsid w:val="00DA397A"/>
    <w:rsid w:val="00DA3B92"/>
    <w:rsid w:val="00DA4689"/>
    <w:rsid w:val="00DA474C"/>
    <w:rsid w:val="00DA4891"/>
    <w:rsid w:val="00DA4926"/>
    <w:rsid w:val="00DA6B7D"/>
    <w:rsid w:val="00DB02C0"/>
    <w:rsid w:val="00DB0357"/>
    <w:rsid w:val="00DB2227"/>
    <w:rsid w:val="00DB23F6"/>
    <w:rsid w:val="00DB284F"/>
    <w:rsid w:val="00DB39B4"/>
    <w:rsid w:val="00DB3E0A"/>
    <w:rsid w:val="00DB5D01"/>
    <w:rsid w:val="00DB79E4"/>
    <w:rsid w:val="00DC06A4"/>
    <w:rsid w:val="00DC0ACA"/>
    <w:rsid w:val="00DC1684"/>
    <w:rsid w:val="00DC2BF8"/>
    <w:rsid w:val="00DC3459"/>
    <w:rsid w:val="00DC3B22"/>
    <w:rsid w:val="00DD0D69"/>
    <w:rsid w:val="00DD26E3"/>
    <w:rsid w:val="00DD4EF2"/>
    <w:rsid w:val="00DD7636"/>
    <w:rsid w:val="00DE16CD"/>
    <w:rsid w:val="00DE32E5"/>
    <w:rsid w:val="00DE3605"/>
    <w:rsid w:val="00DE3946"/>
    <w:rsid w:val="00DE44DB"/>
    <w:rsid w:val="00DE4881"/>
    <w:rsid w:val="00DE4AD3"/>
    <w:rsid w:val="00DE5661"/>
    <w:rsid w:val="00DF09B1"/>
    <w:rsid w:val="00DF14B9"/>
    <w:rsid w:val="00DF26B2"/>
    <w:rsid w:val="00DF4DDE"/>
    <w:rsid w:val="00DF5762"/>
    <w:rsid w:val="00DF73C4"/>
    <w:rsid w:val="00DF76B9"/>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1D6"/>
    <w:rsid w:val="00E15329"/>
    <w:rsid w:val="00E15664"/>
    <w:rsid w:val="00E15A03"/>
    <w:rsid w:val="00E167E1"/>
    <w:rsid w:val="00E21E8C"/>
    <w:rsid w:val="00E228D6"/>
    <w:rsid w:val="00E250B5"/>
    <w:rsid w:val="00E26155"/>
    <w:rsid w:val="00E2708D"/>
    <w:rsid w:val="00E270E6"/>
    <w:rsid w:val="00E2770A"/>
    <w:rsid w:val="00E33737"/>
    <w:rsid w:val="00E33CD1"/>
    <w:rsid w:val="00E40C06"/>
    <w:rsid w:val="00E40F6F"/>
    <w:rsid w:val="00E42717"/>
    <w:rsid w:val="00E43DFA"/>
    <w:rsid w:val="00E43E30"/>
    <w:rsid w:val="00E44250"/>
    <w:rsid w:val="00E45553"/>
    <w:rsid w:val="00E4639E"/>
    <w:rsid w:val="00E47E96"/>
    <w:rsid w:val="00E53631"/>
    <w:rsid w:val="00E5420C"/>
    <w:rsid w:val="00E56339"/>
    <w:rsid w:val="00E56ECC"/>
    <w:rsid w:val="00E572EF"/>
    <w:rsid w:val="00E5762D"/>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13"/>
    <w:rsid w:val="00E926EA"/>
    <w:rsid w:val="00E932CE"/>
    <w:rsid w:val="00E9330B"/>
    <w:rsid w:val="00E937F2"/>
    <w:rsid w:val="00E96BC6"/>
    <w:rsid w:val="00E976C6"/>
    <w:rsid w:val="00EA00F3"/>
    <w:rsid w:val="00EA07A3"/>
    <w:rsid w:val="00EA0FFB"/>
    <w:rsid w:val="00EA1938"/>
    <w:rsid w:val="00EA1DF8"/>
    <w:rsid w:val="00EA3A4B"/>
    <w:rsid w:val="00EA4F03"/>
    <w:rsid w:val="00EA6C48"/>
    <w:rsid w:val="00EA71E1"/>
    <w:rsid w:val="00EB0107"/>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3AF2"/>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10EE"/>
    <w:rsid w:val="00F02332"/>
    <w:rsid w:val="00F0467A"/>
    <w:rsid w:val="00F0649C"/>
    <w:rsid w:val="00F07952"/>
    <w:rsid w:val="00F10AC6"/>
    <w:rsid w:val="00F20E61"/>
    <w:rsid w:val="00F2303B"/>
    <w:rsid w:val="00F23656"/>
    <w:rsid w:val="00F238B5"/>
    <w:rsid w:val="00F257D4"/>
    <w:rsid w:val="00F25A44"/>
    <w:rsid w:val="00F25F45"/>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3B96"/>
    <w:rsid w:val="00F849DF"/>
    <w:rsid w:val="00F8600D"/>
    <w:rsid w:val="00F8786B"/>
    <w:rsid w:val="00F90530"/>
    <w:rsid w:val="00F91D8A"/>
    <w:rsid w:val="00F93915"/>
    <w:rsid w:val="00F94304"/>
    <w:rsid w:val="00F943F5"/>
    <w:rsid w:val="00F94501"/>
    <w:rsid w:val="00F94AF9"/>
    <w:rsid w:val="00F94F1B"/>
    <w:rsid w:val="00F957AF"/>
    <w:rsid w:val="00F96174"/>
    <w:rsid w:val="00FA08E4"/>
    <w:rsid w:val="00FA1A11"/>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0991"/>
    <w:rsid w:val="00FD1226"/>
    <w:rsid w:val="00FD4FDA"/>
    <w:rsid w:val="00FD620B"/>
    <w:rsid w:val="00FD6B02"/>
    <w:rsid w:val="00FE0037"/>
    <w:rsid w:val="00FE0B7F"/>
    <w:rsid w:val="00FE0F32"/>
    <w:rsid w:val="00FE11DF"/>
    <w:rsid w:val="00FE2E9C"/>
    <w:rsid w:val="00FE4EFF"/>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7477"/>
  <w15:docId w15:val="{E8F470B3-A7E9-4B92-8E2E-69DAB37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5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171918904">
      <w:bodyDiv w:val="1"/>
      <w:marLeft w:val="0"/>
      <w:marRight w:val="0"/>
      <w:marTop w:val="0"/>
      <w:marBottom w:val="0"/>
      <w:divBdr>
        <w:top w:val="none" w:sz="0" w:space="0" w:color="auto"/>
        <w:left w:val="none" w:sz="0" w:space="0" w:color="auto"/>
        <w:bottom w:val="none" w:sz="0" w:space="0" w:color="auto"/>
        <w:right w:val="none" w:sz="0" w:space="0" w:color="auto"/>
      </w:divBdr>
    </w:div>
    <w:div w:id="196479142">
      <w:bodyDiv w:val="1"/>
      <w:marLeft w:val="0"/>
      <w:marRight w:val="0"/>
      <w:marTop w:val="0"/>
      <w:marBottom w:val="0"/>
      <w:divBdr>
        <w:top w:val="none" w:sz="0" w:space="0" w:color="auto"/>
        <w:left w:val="none" w:sz="0" w:space="0" w:color="auto"/>
        <w:bottom w:val="none" w:sz="0" w:space="0" w:color="auto"/>
        <w:right w:val="none" w:sz="0" w:space="0" w:color="auto"/>
      </w:divBdr>
    </w:div>
    <w:div w:id="198670851">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6177067">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358316845">
      <w:bodyDiv w:val="1"/>
      <w:marLeft w:val="0"/>
      <w:marRight w:val="0"/>
      <w:marTop w:val="0"/>
      <w:marBottom w:val="0"/>
      <w:divBdr>
        <w:top w:val="none" w:sz="0" w:space="0" w:color="auto"/>
        <w:left w:val="none" w:sz="0" w:space="0" w:color="auto"/>
        <w:bottom w:val="none" w:sz="0" w:space="0" w:color="auto"/>
        <w:right w:val="none" w:sz="0" w:space="0" w:color="auto"/>
      </w:divBdr>
    </w:div>
    <w:div w:id="446317804">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496727072">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5861847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842860217">
      <w:bodyDiv w:val="1"/>
      <w:marLeft w:val="0"/>
      <w:marRight w:val="0"/>
      <w:marTop w:val="0"/>
      <w:marBottom w:val="0"/>
      <w:divBdr>
        <w:top w:val="none" w:sz="0" w:space="0" w:color="auto"/>
        <w:left w:val="none" w:sz="0" w:space="0" w:color="auto"/>
        <w:bottom w:val="none" w:sz="0" w:space="0" w:color="auto"/>
        <w:right w:val="none" w:sz="0" w:space="0" w:color="auto"/>
      </w:divBdr>
    </w:div>
    <w:div w:id="854265581">
      <w:bodyDiv w:val="1"/>
      <w:marLeft w:val="0"/>
      <w:marRight w:val="0"/>
      <w:marTop w:val="0"/>
      <w:marBottom w:val="0"/>
      <w:divBdr>
        <w:top w:val="none" w:sz="0" w:space="0" w:color="auto"/>
        <w:left w:val="none" w:sz="0" w:space="0" w:color="auto"/>
        <w:bottom w:val="none" w:sz="0" w:space="0" w:color="auto"/>
        <w:right w:val="none" w:sz="0" w:space="0" w:color="auto"/>
      </w:divBdr>
    </w:div>
    <w:div w:id="879131442">
      <w:bodyDiv w:val="1"/>
      <w:marLeft w:val="0"/>
      <w:marRight w:val="0"/>
      <w:marTop w:val="0"/>
      <w:marBottom w:val="0"/>
      <w:divBdr>
        <w:top w:val="none" w:sz="0" w:space="0" w:color="auto"/>
        <w:left w:val="none" w:sz="0" w:space="0" w:color="auto"/>
        <w:bottom w:val="none" w:sz="0" w:space="0" w:color="auto"/>
        <w:right w:val="none" w:sz="0" w:space="0" w:color="auto"/>
      </w:divBdr>
    </w:div>
    <w:div w:id="89354516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08564044">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381453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41921708">
      <w:bodyDiv w:val="1"/>
      <w:marLeft w:val="0"/>
      <w:marRight w:val="0"/>
      <w:marTop w:val="0"/>
      <w:marBottom w:val="0"/>
      <w:divBdr>
        <w:top w:val="none" w:sz="0" w:space="0" w:color="auto"/>
        <w:left w:val="none" w:sz="0" w:space="0" w:color="auto"/>
        <w:bottom w:val="none" w:sz="0" w:space="0" w:color="auto"/>
        <w:right w:val="none" w:sz="0" w:space="0" w:color="auto"/>
      </w:divBdr>
    </w:div>
    <w:div w:id="1177961262">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24832783">
      <w:bodyDiv w:val="1"/>
      <w:marLeft w:val="0"/>
      <w:marRight w:val="0"/>
      <w:marTop w:val="0"/>
      <w:marBottom w:val="0"/>
      <w:divBdr>
        <w:top w:val="none" w:sz="0" w:space="0" w:color="auto"/>
        <w:left w:val="none" w:sz="0" w:space="0" w:color="auto"/>
        <w:bottom w:val="none" w:sz="0" w:space="0" w:color="auto"/>
        <w:right w:val="none" w:sz="0" w:space="0" w:color="auto"/>
      </w:divBdr>
    </w:div>
    <w:div w:id="1241478248">
      <w:bodyDiv w:val="1"/>
      <w:marLeft w:val="0"/>
      <w:marRight w:val="0"/>
      <w:marTop w:val="0"/>
      <w:marBottom w:val="0"/>
      <w:divBdr>
        <w:top w:val="none" w:sz="0" w:space="0" w:color="auto"/>
        <w:left w:val="none" w:sz="0" w:space="0" w:color="auto"/>
        <w:bottom w:val="none" w:sz="0" w:space="0" w:color="auto"/>
        <w:right w:val="none" w:sz="0" w:space="0" w:color="auto"/>
      </w:divBdr>
    </w:div>
    <w:div w:id="1244293417">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379933602">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429278834">
      <w:bodyDiv w:val="1"/>
      <w:marLeft w:val="0"/>
      <w:marRight w:val="0"/>
      <w:marTop w:val="0"/>
      <w:marBottom w:val="0"/>
      <w:divBdr>
        <w:top w:val="none" w:sz="0" w:space="0" w:color="auto"/>
        <w:left w:val="none" w:sz="0" w:space="0" w:color="auto"/>
        <w:bottom w:val="none" w:sz="0" w:space="0" w:color="auto"/>
        <w:right w:val="none" w:sz="0" w:space="0" w:color="auto"/>
      </w:divBdr>
    </w:div>
    <w:div w:id="1480539859">
      <w:bodyDiv w:val="1"/>
      <w:marLeft w:val="0"/>
      <w:marRight w:val="0"/>
      <w:marTop w:val="0"/>
      <w:marBottom w:val="0"/>
      <w:divBdr>
        <w:top w:val="none" w:sz="0" w:space="0" w:color="auto"/>
        <w:left w:val="none" w:sz="0" w:space="0" w:color="auto"/>
        <w:bottom w:val="none" w:sz="0" w:space="0" w:color="auto"/>
        <w:right w:val="none" w:sz="0" w:space="0" w:color="auto"/>
      </w:divBdr>
    </w:div>
    <w:div w:id="1498110780">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57813925">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27538167">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79596684">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5440912">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27430534">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12883051">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3923250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72344327">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09425309">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Props1.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3978AD-64AB-4F8B-810F-EC2F5BA049BC}">
  <ds:schemaRefs>
    <ds:schemaRef ds:uri="http://schemas.openxmlformats.org/officeDocument/2006/bibliography"/>
  </ds:schemaRefs>
</ds:datastoreItem>
</file>

<file path=customXml/itemProps3.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4.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1620</Words>
  <Characters>9558</Characters>
  <Application>Microsoft Office Word</Application>
  <DocSecurity>0</DocSecurity>
  <Lines>79</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11156</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4</cp:revision>
  <cp:lastPrinted>2015-11-30T16:29:00Z</cp:lastPrinted>
  <dcterms:created xsi:type="dcterms:W3CDTF">2024-12-13T09:33:00Z</dcterms:created>
  <dcterms:modified xsi:type="dcterms:W3CDTF">2024-12-17T10:41:00Z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